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F96" w:rsidRDefault="00734098">
      <w:pPr>
        <w:ind w:firstLineChars="200" w:firstLine="420"/>
        <w:jc w:val="cente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rsidR="00EC4F96" w:rsidRDefault="00734098">
      <w:pPr>
        <w:ind w:firstLineChars="200" w:firstLine="1044"/>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rsidR="00EC4F96" w:rsidRDefault="00734098">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rsidR="00EC4F96" w:rsidRDefault="00734098">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w:t>
      </w: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w:t>
      </w:r>
      <w:r w:rsidR="00351DB9">
        <w:rPr>
          <w:b/>
          <w:sz w:val="36"/>
          <w14:textOutline w14:w="9525" w14:cap="rnd" w14:cmpd="sng" w14:algn="ctr">
            <w14:solidFill>
              <w14:schemeClr w14:val="accent1"/>
            </w14:solidFill>
            <w14:prstDash w14:val="solid"/>
            <w14:bevel/>
          </w14:textOutline>
        </w:rPr>
        <w:t>20</w:t>
      </w:r>
      <w:r>
        <w:rPr>
          <w:rFonts w:hint="eastAsia"/>
          <w:b/>
          <w:sz w:val="36"/>
          <w14:textOutline w14:w="9525" w14:cap="rnd" w14:cmpd="sng" w14:algn="ctr">
            <w14:solidFill>
              <w14:schemeClr w14:val="accent1"/>
            </w14:solidFill>
            <w14:prstDash w14:val="solid"/>
            <w14:bevel/>
          </w14:textOutline>
        </w:rPr>
        <w:t>年</w:t>
      </w:r>
      <w:r w:rsidR="00AB42A6">
        <w:rPr>
          <w:b/>
          <w:sz w:val="36"/>
          <w14:textOutline w14:w="9525" w14:cap="rnd" w14:cmpd="sng" w14:algn="ctr">
            <w14:solidFill>
              <w14:schemeClr w14:val="accent1"/>
            </w14:solidFill>
            <w14:prstDash w14:val="solid"/>
            <w14:bevel/>
          </w14:textOutline>
        </w:rPr>
        <w:t>3</w:t>
      </w:r>
      <w:r>
        <w:rPr>
          <w:rFonts w:hint="eastAsia"/>
          <w:b/>
          <w:sz w:val="36"/>
          <w14:textOutline w14:w="9525" w14:cap="rnd" w14:cmpd="sng" w14:algn="ctr">
            <w14:solidFill>
              <w14:schemeClr w14:val="accent1"/>
            </w14:solidFill>
            <w14:prstDash w14:val="solid"/>
            <w14:bevel/>
          </w14:textOutline>
        </w:rPr>
        <w:t>月）</w:t>
      </w:r>
    </w:p>
    <w:p w:rsidR="00EC4F96" w:rsidRDefault="00734098">
      <w:pPr>
        <w:ind w:firstLineChars="200" w:firstLine="420"/>
        <w:jc w:val="center"/>
        <w:rPr>
          <w:b/>
          <w:sz w:val="36"/>
          <w14:textOutline w14:w="9525" w14:cap="rnd" w14:cmpd="sng" w14:algn="ctr">
            <w14:solidFill>
              <w14:schemeClr w14:val="accent1"/>
            </w14:solidFill>
            <w14:prstDash w14:val="solid"/>
            <w14:bevel/>
          </w14:textOutline>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rsidR="00EC4F96" w:rsidRDefault="00EC4F96">
      <w:pPr>
        <w:rPr>
          <w:b/>
          <w:sz w:val="36"/>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w:t>
      </w:r>
      <w:r w:rsidR="00351DB9">
        <w:rPr>
          <w:rFonts w:hint="eastAsia"/>
          <w:b/>
          <w:color w:val="002060"/>
          <w:sz w:val="24"/>
          <w14:textOutline w14:w="9525" w14:cap="rnd" w14:cmpd="sng" w14:algn="ctr">
            <w14:solidFill>
              <w14:schemeClr w14:val="accent1"/>
            </w14:solidFill>
            <w14:prstDash w14:val="solid"/>
            <w14:bevel/>
          </w14:textOutline>
        </w:rPr>
        <w:t>何凤</w:t>
      </w: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编委：李发友</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赵梓诚</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李晓燕</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王章玉</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刘永宏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何</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凤</w:t>
      </w:r>
      <w:r>
        <w:rPr>
          <w:rFonts w:hint="eastAsia"/>
          <w:b/>
          <w:color w:val="002060"/>
          <w:sz w:val="24"/>
          <w14:textOutline w14:w="9525" w14:cap="rnd" w14:cmpd="sng" w14:algn="ctr">
            <w14:solidFill>
              <w14:schemeClr w14:val="accent1"/>
            </w14:solidFill>
            <w14:prstDash w14:val="solid"/>
            <w14:bevel/>
          </w14:textOutline>
        </w:rPr>
        <w:t xml:space="preserve">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夏江来</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漆</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帅</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陈</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杨君秀</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李小燕</w:t>
      </w:r>
      <w:r>
        <w:rPr>
          <w:rFonts w:hint="eastAsia"/>
          <w:b/>
          <w:color w:val="002060"/>
          <w:sz w:val="24"/>
          <w14:textOutline w14:w="9525" w14:cap="rnd" w14:cmpd="sng" w14:algn="ctr">
            <w14:solidFill>
              <w14:schemeClr w14:val="accent1"/>
            </w14:solidFill>
            <w14:prstDash w14:val="solid"/>
            <w14:bevel/>
          </w14:textOutline>
        </w:rPr>
        <w:t xml:space="preserve"> </w:t>
      </w: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734098">
      <w:pPr>
        <w:pStyle w:val="1"/>
        <w:ind w:firstLineChars="200" w:firstLine="723"/>
        <w:rPr>
          <w:b w:val="0"/>
          <w:sz w:val="36"/>
          <w14:textOutline w14:w="9525" w14:cap="rnd" w14:cmpd="sng" w14:algn="ctr">
            <w14:solidFill>
              <w14:schemeClr w14:val="accent1"/>
            </w14:solidFill>
            <w14:prstDash w14:val="solid"/>
            <w14:bevel/>
          </w14:textOutline>
        </w:rPr>
      </w:pPr>
      <w:bookmarkStart w:id="1" w:name="_Toc23748"/>
      <w:r>
        <w:rPr>
          <w:rFonts w:hint="eastAsia"/>
          <w:sz w:val="36"/>
          <w14:textOutline w14:w="9525" w14:cap="rnd" w14:cmpd="sng" w14:algn="ctr">
            <w14:solidFill>
              <w14:schemeClr w14:val="accent1"/>
            </w14:solidFill>
            <w14:prstDash w14:val="solid"/>
            <w14:bevel/>
          </w14:textOutline>
        </w:rPr>
        <w:lastRenderedPageBreak/>
        <w:t>一、活动掠影</w:t>
      </w:r>
      <w:bookmarkEnd w:id="1"/>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2" w:name="_Toc9506"/>
      <w:r>
        <w:rPr>
          <w:rFonts w:hint="eastAsia"/>
          <w:b w:val="0"/>
          <w:sz w:val="36"/>
          <w14:textOutline w14:w="9525" w14:cap="rnd" w14:cmpd="sng" w14:algn="ctr">
            <w14:solidFill>
              <w14:schemeClr w14:val="accent1"/>
            </w14:solidFill>
            <w14:prstDash w14:val="solid"/>
            <w14:bevel/>
          </w14:textOutline>
        </w:rPr>
        <w:t>双流区名教师张志勇工作室活动简讯</w:t>
      </w:r>
      <w:r>
        <w:rPr>
          <w:rFonts w:hint="eastAsia"/>
          <w:b w:val="0"/>
          <w:sz w:val="36"/>
          <w14:textOutline w14:w="9525" w14:cap="rnd" w14:cmpd="sng" w14:algn="ctr">
            <w14:solidFill>
              <w14:schemeClr w14:val="accent1"/>
            </w14:solidFill>
            <w14:prstDash w14:val="solid"/>
            <w14:bevel/>
          </w14:textOutline>
        </w:rPr>
        <w:t>1</w:t>
      </w:r>
      <w:bookmarkEnd w:id="2"/>
    </w:p>
    <w:p w:rsidR="00FD274F" w:rsidRPr="00FD274F" w:rsidRDefault="00351DB9" w:rsidP="00FD274F">
      <w:pPr>
        <w:widowControl/>
        <w:spacing w:before="228" w:after="152"/>
        <w:ind w:firstLineChars="500" w:firstLine="2200"/>
        <w:rPr>
          <w:rFonts w:ascii="黑体" w:eastAsia="黑体" w:hAnsi="黑体" w:cs="微软雅黑"/>
          <w:color w:val="333333"/>
          <w:kern w:val="0"/>
          <w:sz w:val="44"/>
          <w:szCs w:val="44"/>
        </w:rPr>
      </w:pPr>
      <w:r w:rsidRPr="00351DB9">
        <w:rPr>
          <w:rFonts w:ascii="黑体" w:eastAsia="黑体" w:hAnsi="黑体" w:cs="微软雅黑" w:hint="eastAsia"/>
          <w:color w:val="333333"/>
          <w:kern w:val="0"/>
          <w:sz w:val="44"/>
          <w:szCs w:val="44"/>
        </w:rPr>
        <w:t>一年之计在于春</w:t>
      </w:r>
    </w:p>
    <w:p w:rsidR="00351DB9" w:rsidRPr="00351DB9" w:rsidRDefault="00FD274F" w:rsidP="00FD274F">
      <w:pPr>
        <w:widowControl/>
        <w:spacing w:before="228" w:after="152"/>
        <w:ind w:firstLineChars="450" w:firstLine="1980"/>
        <w:rPr>
          <w:rFonts w:ascii="黑体" w:eastAsia="黑体" w:hAnsi="黑体" w:cs="Times New Roman"/>
          <w:kern w:val="0"/>
          <w:sz w:val="44"/>
          <w:szCs w:val="44"/>
        </w:rPr>
      </w:pPr>
      <w:r w:rsidRPr="00FD274F">
        <w:rPr>
          <w:rFonts w:ascii="黑体" w:eastAsia="黑体" w:hAnsi="黑体" w:cs="微软雅黑"/>
          <w:color w:val="333333"/>
          <w:kern w:val="0"/>
          <w:sz w:val="44"/>
          <w:szCs w:val="44"/>
        </w:rPr>
        <w:t>——</w:t>
      </w:r>
      <w:r w:rsidR="00351DB9" w:rsidRPr="00351DB9">
        <w:rPr>
          <w:rFonts w:ascii="黑体" w:eastAsia="黑体" w:hAnsi="黑体" w:cs="微软雅黑" w:hint="eastAsia"/>
          <w:color w:val="333333"/>
          <w:kern w:val="0"/>
          <w:sz w:val="44"/>
          <w:szCs w:val="44"/>
        </w:rPr>
        <w:t>导师安排今年的工作室活动</w:t>
      </w:r>
    </w:p>
    <w:p w:rsidR="00FD274F" w:rsidRDefault="00FD274F" w:rsidP="00FD274F">
      <w:pPr>
        <w:ind w:firstLineChars="200" w:firstLine="562"/>
        <w:rPr>
          <w:rFonts w:ascii="仿宋" w:eastAsia="仿宋" w:hAnsi="仿宋" w:cs="仿宋"/>
          <w:b/>
          <w:sz w:val="28"/>
          <w:szCs w:val="28"/>
        </w:rPr>
      </w:pPr>
      <w:r>
        <w:rPr>
          <w:rFonts w:ascii="仿宋" w:eastAsia="仿宋" w:hAnsi="仿宋" w:cs="仿宋" w:hint="eastAsia"/>
          <w:b/>
          <w:sz w:val="28"/>
          <w:szCs w:val="28"/>
        </w:rPr>
        <w:t>时    间：201</w:t>
      </w:r>
      <w:r>
        <w:rPr>
          <w:rFonts w:ascii="仿宋" w:eastAsia="仿宋" w:hAnsi="仿宋" w:cs="仿宋"/>
          <w:b/>
          <w:sz w:val="28"/>
          <w:szCs w:val="28"/>
        </w:rPr>
        <w:t>9</w:t>
      </w:r>
      <w:r>
        <w:rPr>
          <w:rFonts w:ascii="仿宋" w:eastAsia="仿宋" w:hAnsi="仿宋" w:cs="仿宋" w:hint="eastAsia"/>
          <w:b/>
          <w:sz w:val="28"/>
          <w:szCs w:val="28"/>
        </w:rPr>
        <w:t>年</w:t>
      </w:r>
      <w:r>
        <w:rPr>
          <w:rFonts w:ascii="仿宋" w:eastAsia="仿宋" w:hAnsi="仿宋" w:cs="仿宋"/>
          <w:b/>
          <w:sz w:val="28"/>
          <w:szCs w:val="28"/>
        </w:rPr>
        <w:t>3</w:t>
      </w:r>
      <w:r>
        <w:rPr>
          <w:rFonts w:ascii="仿宋" w:eastAsia="仿宋" w:hAnsi="仿宋" w:cs="仿宋" w:hint="eastAsia"/>
          <w:b/>
          <w:sz w:val="28"/>
          <w:szCs w:val="28"/>
        </w:rPr>
        <w:t>月</w:t>
      </w:r>
      <w:r w:rsidR="005151BC">
        <w:rPr>
          <w:rFonts w:ascii="仿宋" w:eastAsia="仿宋" w:hAnsi="仿宋" w:cs="仿宋"/>
          <w:b/>
          <w:sz w:val="28"/>
          <w:szCs w:val="28"/>
        </w:rPr>
        <w:t>11</w:t>
      </w:r>
      <w:bookmarkStart w:id="3" w:name="_GoBack"/>
      <w:bookmarkEnd w:id="3"/>
      <w:r>
        <w:rPr>
          <w:rFonts w:ascii="仿宋" w:eastAsia="仿宋" w:hAnsi="仿宋" w:cs="仿宋" w:hint="eastAsia"/>
          <w:b/>
          <w:sz w:val="28"/>
          <w:szCs w:val="28"/>
        </w:rPr>
        <w:t>日上午</w:t>
      </w:r>
    </w:p>
    <w:p w:rsidR="00FD274F" w:rsidRDefault="00FD274F" w:rsidP="00FD274F">
      <w:pPr>
        <w:ind w:firstLineChars="200" w:firstLine="562"/>
        <w:rPr>
          <w:rFonts w:ascii="仿宋" w:eastAsia="仿宋" w:hAnsi="仿宋" w:cs="仿宋"/>
          <w:b/>
          <w:sz w:val="28"/>
          <w:szCs w:val="28"/>
        </w:rPr>
      </w:pPr>
      <w:r>
        <w:rPr>
          <w:rFonts w:ascii="仿宋" w:eastAsia="仿宋" w:hAnsi="仿宋" w:cs="仿宋" w:hint="eastAsia"/>
          <w:b/>
          <w:sz w:val="28"/>
          <w:szCs w:val="28"/>
        </w:rPr>
        <w:t>地    点：</w:t>
      </w:r>
      <w:r>
        <w:rPr>
          <w:rFonts w:ascii="仿宋" w:eastAsia="仿宋" w:hAnsi="仿宋" w:cs="仿宋"/>
          <w:b/>
          <w:sz w:val="28"/>
          <w:szCs w:val="28"/>
        </w:rPr>
        <w:t xml:space="preserve"> </w:t>
      </w:r>
      <w:r>
        <w:rPr>
          <w:rFonts w:ascii="仿宋" w:eastAsia="仿宋" w:hAnsi="仿宋" w:cs="仿宋" w:hint="eastAsia"/>
          <w:b/>
          <w:sz w:val="28"/>
          <w:szCs w:val="28"/>
        </w:rPr>
        <w:t>学员自己家中</w:t>
      </w:r>
    </w:p>
    <w:p w:rsidR="00FD274F" w:rsidRDefault="00FD274F" w:rsidP="00FD274F">
      <w:pPr>
        <w:ind w:firstLineChars="200" w:firstLine="562"/>
        <w:rPr>
          <w:rFonts w:ascii="仿宋" w:eastAsia="仿宋" w:hAnsi="仿宋" w:cs="仿宋"/>
          <w:b/>
          <w:sz w:val="28"/>
          <w:szCs w:val="28"/>
        </w:rPr>
      </w:pPr>
      <w:r>
        <w:rPr>
          <w:rFonts w:ascii="仿宋" w:eastAsia="仿宋" w:hAnsi="仿宋" w:cs="仿宋" w:hint="eastAsia"/>
          <w:b/>
          <w:sz w:val="28"/>
          <w:szCs w:val="28"/>
        </w:rPr>
        <w:t>参会人员：张志勇工作室全体学员</w:t>
      </w:r>
    </w:p>
    <w:p w:rsidR="00FD274F" w:rsidRDefault="00FD274F" w:rsidP="00FD274F">
      <w:pPr>
        <w:ind w:firstLineChars="200" w:firstLine="562"/>
        <w:rPr>
          <w:rFonts w:ascii="仿宋" w:eastAsia="仿宋" w:hAnsi="仿宋" w:cs="仿宋"/>
          <w:b/>
          <w:sz w:val="28"/>
          <w:szCs w:val="28"/>
        </w:rPr>
      </w:pPr>
      <w:r>
        <w:rPr>
          <w:rFonts w:ascii="仿宋" w:eastAsia="仿宋" w:hAnsi="仿宋" w:cs="仿宋" w:hint="eastAsia"/>
          <w:b/>
          <w:sz w:val="28"/>
          <w:szCs w:val="28"/>
        </w:rPr>
        <w:t>主讲人：张志勇</w:t>
      </w:r>
    </w:p>
    <w:p w:rsidR="00351DB9" w:rsidRPr="00050414" w:rsidRDefault="00351DB9" w:rsidP="00351DB9">
      <w:pPr>
        <w:spacing w:line="360" w:lineRule="auto"/>
        <w:ind w:firstLineChars="200" w:firstLine="560"/>
        <w:rPr>
          <w:rFonts w:asciiTheme="minorEastAsia" w:hAnsiTheme="minorEastAsia" w:cs="微软雅黑"/>
          <w:color w:val="333333"/>
          <w:sz w:val="28"/>
          <w:szCs w:val="28"/>
        </w:rPr>
      </w:pPr>
      <w:r w:rsidRPr="00050414">
        <w:rPr>
          <w:rFonts w:asciiTheme="minorEastAsia" w:hAnsiTheme="minorEastAsia" w:cs="微软雅黑" w:hint="eastAsia"/>
          <w:color w:val="333333"/>
          <w:sz w:val="28"/>
          <w:szCs w:val="28"/>
        </w:rPr>
        <w:t>因为突如其来的新型冠状疫情让我们暂时不能回到校园开始新学期的学习和工作，在这个非常时期我们要在危机中成长，所以2020年3月11日上午，张志勇导师组织学员在自己的家中，通过钉钉视频会议就今年的工作室活动集进行了安排。</w:t>
      </w:r>
    </w:p>
    <w:p w:rsidR="00351DB9" w:rsidRPr="00050414" w:rsidRDefault="00351DB9" w:rsidP="00351DB9">
      <w:pPr>
        <w:spacing w:line="360" w:lineRule="auto"/>
        <w:ind w:firstLineChars="200" w:firstLine="560"/>
        <w:rPr>
          <w:rFonts w:asciiTheme="minorEastAsia" w:hAnsiTheme="minorEastAsia" w:cs="微软雅黑"/>
          <w:color w:val="333333"/>
          <w:sz w:val="28"/>
          <w:szCs w:val="28"/>
        </w:rPr>
      </w:pPr>
      <w:r w:rsidRPr="00050414">
        <w:rPr>
          <w:rFonts w:asciiTheme="minorEastAsia" w:hAnsiTheme="minorEastAsia" w:cs="微软雅黑" w:hint="eastAsia"/>
          <w:color w:val="333333"/>
          <w:sz w:val="28"/>
          <w:szCs w:val="28"/>
        </w:rPr>
        <w:t>首先，虽然我们没有回到学校，新型冠状病毒给大家带来了很多的不方便，此时应该在学校美术大楼三楼会议室开展的工作只有居家完成，张志勇导师在安排本学期工作之前，强调了几点。一：要加强自身防范，保持身心健康。二：根据工作室工作安排，认真居家学习。三：</w:t>
      </w:r>
      <w:r w:rsidRPr="00050414">
        <w:rPr>
          <w:rFonts w:asciiTheme="minorEastAsia" w:hAnsiTheme="minorEastAsia" w:cs="微软雅黑"/>
          <w:color w:val="333333"/>
          <w:sz w:val="28"/>
          <w:szCs w:val="28"/>
        </w:rPr>
        <w:t>根据成都市人民政府办公厅《关于新冠肺炎疫情分类防控指南的通知》，如果您在2月13日后从疫情较重的地区（湖北省、广东省、河南省、浙江省、湖南省、安徽省、江西省、海南省、北京市和重庆市）回到成都，请及时向居住地社区及学校申报并配合做好健康监测</w:t>
      </w:r>
      <w:r w:rsidRPr="00050414">
        <w:rPr>
          <w:rFonts w:asciiTheme="minorEastAsia" w:hAnsiTheme="minorEastAsia" w:cs="微软雅黑"/>
          <w:color w:val="333333"/>
          <w:sz w:val="28"/>
          <w:szCs w:val="28"/>
        </w:rPr>
        <w:lastRenderedPageBreak/>
        <w:t>和14天的居家隔离观察。</w:t>
      </w:r>
    </w:p>
    <w:p w:rsidR="00351DB9" w:rsidRPr="00050414" w:rsidRDefault="00050414" w:rsidP="00050414">
      <w:pPr>
        <w:widowControl/>
        <w:spacing w:before="228" w:after="152"/>
        <w:rPr>
          <w:rFonts w:asciiTheme="minorEastAsia" w:hAnsiTheme="minorEastAsia" w:cs="微软雅黑"/>
          <w:color w:val="333333"/>
          <w:kern w:val="0"/>
          <w:sz w:val="28"/>
          <w:szCs w:val="28"/>
        </w:rPr>
      </w:pPr>
      <w:r w:rsidRPr="00050414">
        <w:rPr>
          <w:rFonts w:asciiTheme="minorEastAsia" w:hAnsiTheme="minorEastAsia" w:cs="微软雅黑"/>
          <w:noProof/>
          <w:color w:val="333333"/>
          <w:kern w:val="0"/>
          <w:sz w:val="28"/>
          <w:szCs w:val="28"/>
        </w:rPr>
        <w:drawing>
          <wp:anchor distT="0" distB="0" distL="114300" distR="114300" simplePos="0" relativeHeight="251671552" behindDoc="0" locked="0" layoutInCell="1" allowOverlap="1" wp14:anchorId="43CDF7BB" wp14:editId="4FA58F15">
            <wp:simplePos x="0" y="0"/>
            <wp:positionH relativeFrom="column">
              <wp:posOffset>266700</wp:posOffset>
            </wp:positionH>
            <wp:positionV relativeFrom="paragraph">
              <wp:posOffset>213360</wp:posOffset>
            </wp:positionV>
            <wp:extent cx="2133600" cy="4627245"/>
            <wp:effectExtent l="0" t="0" r="0" b="1905"/>
            <wp:wrapSquare wrapText="bothSides"/>
            <wp:docPr id="10" name="图片 5" descr="D:\用户目录\我的文档\Tencent Files\359159510\FileRecv\MobileFile\img_5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用户目录\我的文档\Tencent Files\359159510\FileRecv\MobileFile\img_566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462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51DB9" w:rsidRPr="00050414">
        <w:rPr>
          <w:rFonts w:asciiTheme="minorEastAsia" w:hAnsiTheme="minorEastAsia" w:cs="微软雅黑"/>
          <w:noProof/>
          <w:color w:val="333333"/>
          <w:kern w:val="0"/>
          <w:sz w:val="28"/>
          <w:szCs w:val="28"/>
        </w:rPr>
        <w:drawing>
          <wp:inline distT="0" distB="0" distL="0" distR="0" wp14:anchorId="1D6F03C7" wp14:editId="46F0B964">
            <wp:extent cx="2162209" cy="4686300"/>
            <wp:effectExtent l="0" t="0" r="9525" b="0"/>
            <wp:docPr id="12" name="图片 12" descr="D:\用户目录\我的文档\Tencent Files\359159510\FileRecv\MobileFile\img_5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用户目录\我的文档\Tencent Files\359159510\FileRecv\MobileFile\img_566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8984" cy="4700984"/>
                    </a:xfrm>
                    <a:prstGeom prst="rect">
                      <a:avLst/>
                    </a:prstGeom>
                    <a:noFill/>
                    <a:ln w="9525">
                      <a:noFill/>
                      <a:miter lim="800000"/>
                      <a:headEnd/>
                      <a:tailEnd/>
                    </a:ln>
                  </pic:spPr>
                </pic:pic>
              </a:graphicData>
            </a:graphic>
          </wp:inline>
        </w:drawing>
      </w:r>
      <w:r w:rsidR="00351DB9" w:rsidRPr="00050414">
        <w:rPr>
          <w:rFonts w:asciiTheme="minorEastAsia" w:hAnsiTheme="minorEastAsia" w:cs="微软雅黑" w:hint="eastAsia"/>
          <w:color w:val="333333"/>
          <w:kern w:val="0"/>
          <w:sz w:val="28"/>
          <w:szCs w:val="28"/>
        </w:rPr>
        <w:t xml:space="preserve"> </w:t>
      </w:r>
      <w:r w:rsidR="00351DB9" w:rsidRPr="00050414">
        <w:rPr>
          <w:rFonts w:asciiTheme="minorEastAsia" w:hAnsiTheme="minorEastAsia" w:cs="微软雅黑"/>
          <w:color w:val="333333"/>
          <w:kern w:val="0"/>
          <w:sz w:val="28"/>
          <w:szCs w:val="28"/>
        </w:rPr>
        <w:t xml:space="preserve">     </w:t>
      </w:r>
      <w:r w:rsidR="00351DB9" w:rsidRPr="00050414">
        <w:rPr>
          <w:rFonts w:asciiTheme="minorEastAsia" w:hAnsiTheme="minorEastAsia" w:cs="微软雅黑" w:hint="eastAsia"/>
          <w:color w:val="333333"/>
          <w:kern w:val="0"/>
          <w:sz w:val="28"/>
          <w:szCs w:val="28"/>
        </w:rPr>
        <w:t>工作室</w:t>
      </w:r>
      <w:r w:rsidR="00351DB9" w:rsidRPr="00050414">
        <w:rPr>
          <w:rFonts w:asciiTheme="minorEastAsia" w:hAnsiTheme="minorEastAsia" w:cs="微软雅黑"/>
          <w:color w:val="333333"/>
          <w:kern w:val="0"/>
          <w:sz w:val="28"/>
          <w:szCs w:val="28"/>
        </w:rPr>
        <w:t>致力于</w:t>
      </w:r>
      <w:r w:rsidR="00351DB9" w:rsidRPr="00050414">
        <w:rPr>
          <w:rFonts w:asciiTheme="minorEastAsia" w:hAnsiTheme="minorEastAsia" w:cs="微软雅黑" w:hint="eastAsia"/>
          <w:color w:val="333333"/>
          <w:kern w:val="0"/>
          <w:sz w:val="28"/>
          <w:szCs w:val="28"/>
        </w:rPr>
        <w:t>探索、</w:t>
      </w:r>
      <w:r w:rsidR="00351DB9" w:rsidRPr="00050414">
        <w:rPr>
          <w:rFonts w:asciiTheme="minorEastAsia" w:hAnsiTheme="minorEastAsia" w:cs="微软雅黑"/>
          <w:color w:val="333333"/>
          <w:kern w:val="0"/>
          <w:sz w:val="28"/>
          <w:szCs w:val="28"/>
        </w:rPr>
        <w:t>研究</w:t>
      </w:r>
      <w:r w:rsidR="00351DB9" w:rsidRPr="00050414">
        <w:rPr>
          <w:rFonts w:asciiTheme="minorEastAsia" w:hAnsiTheme="minorEastAsia" w:cs="微软雅黑" w:hint="eastAsia"/>
          <w:color w:val="333333"/>
          <w:kern w:val="0"/>
          <w:sz w:val="28"/>
          <w:szCs w:val="28"/>
        </w:rPr>
        <w:t>、</w:t>
      </w:r>
      <w:r w:rsidR="00351DB9" w:rsidRPr="00050414">
        <w:rPr>
          <w:rFonts w:asciiTheme="minorEastAsia" w:hAnsiTheme="minorEastAsia" w:cs="微软雅黑"/>
          <w:color w:val="333333"/>
          <w:kern w:val="0"/>
          <w:sz w:val="28"/>
          <w:szCs w:val="28"/>
        </w:rPr>
        <w:t>总结美术高考的经验与得失，研究美术高考教学体系。为</w:t>
      </w:r>
      <w:r w:rsidR="00351DB9" w:rsidRPr="00050414">
        <w:rPr>
          <w:rFonts w:asciiTheme="minorEastAsia" w:hAnsiTheme="minorEastAsia" w:cs="微软雅黑" w:hint="eastAsia"/>
          <w:color w:val="333333"/>
          <w:kern w:val="0"/>
          <w:sz w:val="28"/>
          <w:szCs w:val="28"/>
        </w:rPr>
        <w:t>普通高中</w:t>
      </w:r>
      <w:r w:rsidR="00351DB9" w:rsidRPr="00050414">
        <w:rPr>
          <w:rFonts w:asciiTheme="minorEastAsia" w:hAnsiTheme="minorEastAsia" w:cs="微软雅黑"/>
          <w:color w:val="333333"/>
          <w:kern w:val="0"/>
          <w:sz w:val="28"/>
          <w:szCs w:val="28"/>
        </w:rPr>
        <w:t>美术高考</w:t>
      </w:r>
      <w:r w:rsidR="00351DB9" w:rsidRPr="00050414">
        <w:rPr>
          <w:rFonts w:asciiTheme="minorEastAsia" w:hAnsiTheme="minorEastAsia" w:cs="微软雅黑" w:hint="eastAsia"/>
          <w:color w:val="333333"/>
          <w:kern w:val="0"/>
          <w:sz w:val="28"/>
          <w:szCs w:val="28"/>
        </w:rPr>
        <w:t>教学</w:t>
      </w:r>
      <w:r w:rsidR="00351DB9" w:rsidRPr="00050414">
        <w:rPr>
          <w:rFonts w:asciiTheme="minorEastAsia" w:hAnsiTheme="minorEastAsia" w:cs="微软雅黑"/>
          <w:color w:val="333333"/>
          <w:kern w:val="0"/>
          <w:sz w:val="28"/>
          <w:szCs w:val="28"/>
        </w:rPr>
        <w:t>发展做出相应的贡献。工作室将在高考的技术比拼与教师个人专业素养发展中寻求一种平衡。让教师既能保持专业竞技的状态又能够在自身专业素养提升上找到一种属于自己的方向，工作室将在美术高考技能提升和教师专业素养提升上提供良好的帮助和引导。</w:t>
      </w:r>
      <w:r w:rsidR="00351DB9" w:rsidRPr="00050414">
        <w:rPr>
          <w:rFonts w:asciiTheme="minorEastAsia" w:hAnsiTheme="minorEastAsia" w:cs="微软雅黑" w:hint="eastAsia"/>
          <w:color w:val="333333"/>
          <w:kern w:val="0"/>
          <w:sz w:val="28"/>
          <w:szCs w:val="28"/>
        </w:rPr>
        <w:t>成就一个全体成员都拥有先进教育思想、专业素养扎实、团队合作意识强、异质发展、不断超越的在双流区内外有较大影响力的美术骨干教师团队。</w:t>
      </w:r>
    </w:p>
    <w:p w:rsidR="00351DB9" w:rsidRPr="00050414" w:rsidRDefault="00351DB9" w:rsidP="00351DB9">
      <w:pPr>
        <w:widowControl/>
        <w:spacing w:before="228" w:after="152"/>
        <w:ind w:firstLine="420"/>
        <w:rPr>
          <w:rFonts w:asciiTheme="minorEastAsia" w:hAnsiTheme="minorEastAsia" w:cs="微软雅黑"/>
          <w:color w:val="333333"/>
          <w:kern w:val="0"/>
          <w:sz w:val="28"/>
          <w:szCs w:val="28"/>
        </w:rPr>
      </w:pPr>
      <w:r w:rsidRPr="00050414">
        <w:rPr>
          <w:rFonts w:asciiTheme="minorEastAsia" w:hAnsiTheme="minorEastAsia" w:cs="微软雅黑" w:hint="eastAsia"/>
          <w:color w:val="333333"/>
          <w:kern w:val="0"/>
          <w:sz w:val="28"/>
          <w:szCs w:val="28"/>
        </w:rPr>
        <w:lastRenderedPageBreak/>
        <w:t>本学期所有教师至少完成一次区级以上（市级也可以）的公开课或者示范课或者讲座。讲座可以分享教学经验或者分享论文。</w:t>
      </w:r>
    </w:p>
    <w:p w:rsidR="00351DB9" w:rsidRPr="00050414" w:rsidRDefault="00351DB9" w:rsidP="00351DB9">
      <w:pPr>
        <w:widowControl/>
        <w:spacing w:before="228" w:after="152"/>
        <w:ind w:firstLine="420"/>
        <w:rPr>
          <w:rFonts w:asciiTheme="minorEastAsia" w:hAnsiTheme="minorEastAsia" w:cs="微软雅黑"/>
          <w:color w:val="333333"/>
          <w:kern w:val="0"/>
          <w:sz w:val="28"/>
          <w:szCs w:val="28"/>
        </w:rPr>
      </w:pPr>
      <w:r w:rsidRPr="00050414">
        <w:rPr>
          <w:rFonts w:asciiTheme="minorEastAsia" w:hAnsiTheme="minorEastAsia" w:cs="微软雅黑"/>
          <w:noProof/>
          <w:color w:val="333333"/>
          <w:kern w:val="0"/>
          <w:sz w:val="28"/>
          <w:szCs w:val="28"/>
        </w:rPr>
        <w:drawing>
          <wp:anchor distT="0" distB="0" distL="114300" distR="114300" simplePos="0" relativeHeight="251672576" behindDoc="0" locked="0" layoutInCell="1" allowOverlap="1" wp14:anchorId="1C0511D7" wp14:editId="098A16C9">
            <wp:simplePos x="0" y="0"/>
            <wp:positionH relativeFrom="column">
              <wp:posOffset>65405</wp:posOffset>
            </wp:positionH>
            <wp:positionV relativeFrom="paragraph">
              <wp:posOffset>139700</wp:posOffset>
            </wp:positionV>
            <wp:extent cx="2195195" cy="4751070"/>
            <wp:effectExtent l="0" t="0" r="0" b="0"/>
            <wp:wrapSquare wrapText="bothSides"/>
            <wp:docPr id="9" name="图片 1" descr="D:\用户目录\我的文档\Tencent Files\359159510\FileRecv\MobileFile\img_5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用户目录\我的文档\Tencent Files\359159510\FileRecv\MobileFile\img_56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5195" cy="47510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50414">
        <w:rPr>
          <w:rFonts w:asciiTheme="minorEastAsia" w:hAnsiTheme="minorEastAsia" w:cs="微软雅黑"/>
          <w:noProof/>
          <w:color w:val="333333"/>
          <w:kern w:val="0"/>
          <w:sz w:val="28"/>
          <w:szCs w:val="28"/>
        </w:rPr>
        <w:drawing>
          <wp:inline distT="0" distB="0" distL="0" distR="0" wp14:anchorId="1198E0E8" wp14:editId="30F8ED7D">
            <wp:extent cx="2209800" cy="4787902"/>
            <wp:effectExtent l="0" t="0" r="0" b="0"/>
            <wp:docPr id="13" name="图片 13" descr="D:\用户目录\我的文档\Tencent Files\359159510\FileRecv\MobileFile\img_5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用户目录\我的文档\Tencent Files\359159510\FileRecv\MobileFile\img_5663.jpg"/>
                    <pic:cNvPicPr>
                      <a:picLocks noChangeAspect="1" noChangeArrowheads="1"/>
                    </pic:cNvPicPr>
                  </pic:nvPicPr>
                  <pic:blipFill>
                    <a:blip r:embed="rId14" cstate="print"/>
                    <a:srcRect/>
                    <a:stretch>
                      <a:fillRect/>
                    </a:stretch>
                  </pic:blipFill>
                  <pic:spPr bwMode="auto">
                    <a:xfrm>
                      <a:off x="0" y="0"/>
                      <a:ext cx="2223788" cy="4818210"/>
                    </a:xfrm>
                    <a:prstGeom prst="rect">
                      <a:avLst/>
                    </a:prstGeom>
                    <a:noFill/>
                    <a:ln w="9525">
                      <a:noFill/>
                      <a:miter lim="800000"/>
                      <a:headEnd/>
                      <a:tailEnd/>
                    </a:ln>
                  </pic:spPr>
                </pic:pic>
              </a:graphicData>
            </a:graphic>
          </wp:inline>
        </w:drawing>
      </w:r>
      <w:r w:rsidRPr="00050414">
        <w:rPr>
          <w:rFonts w:asciiTheme="minorEastAsia" w:hAnsiTheme="minorEastAsia" w:cs="微软雅黑"/>
          <w:color w:val="333333"/>
          <w:kern w:val="0"/>
          <w:sz w:val="28"/>
          <w:szCs w:val="28"/>
        </w:rPr>
        <w:br w:type="textWrapping" w:clear="all"/>
      </w:r>
    </w:p>
    <w:p w:rsidR="00351DB9" w:rsidRPr="00050414" w:rsidRDefault="00351DB9" w:rsidP="00351DB9">
      <w:pPr>
        <w:widowControl/>
        <w:spacing w:before="228" w:after="152"/>
        <w:ind w:firstLine="420"/>
        <w:rPr>
          <w:rFonts w:asciiTheme="minorEastAsia" w:hAnsiTheme="minorEastAsia" w:cs="微软雅黑"/>
          <w:color w:val="333333"/>
          <w:kern w:val="0"/>
          <w:sz w:val="28"/>
          <w:szCs w:val="28"/>
        </w:rPr>
      </w:pPr>
      <w:r w:rsidRPr="00050414">
        <w:rPr>
          <w:rFonts w:asciiTheme="minorEastAsia" w:hAnsiTheme="minorEastAsia" w:cs="微软雅黑" w:hint="eastAsia"/>
          <w:color w:val="333333"/>
          <w:kern w:val="0"/>
          <w:sz w:val="28"/>
          <w:szCs w:val="28"/>
        </w:rPr>
        <w:t>本学年所有学员准备个人教学笔记，可以速写、素描、色彩中任选一科。教学笔记包括备课、上课、范画、反思，学生个人成长画展。</w:t>
      </w:r>
    </w:p>
    <w:p w:rsidR="00351DB9" w:rsidRPr="00050414" w:rsidRDefault="00351DB9" w:rsidP="00351DB9">
      <w:pPr>
        <w:widowControl/>
        <w:spacing w:before="228" w:after="152"/>
        <w:ind w:firstLine="420"/>
        <w:rPr>
          <w:rFonts w:asciiTheme="minorEastAsia" w:hAnsiTheme="minorEastAsia" w:cs="微软雅黑"/>
          <w:color w:val="333333"/>
          <w:kern w:val="0"/>
          <w:sz w:val="28"/>
          <w:szCs w:val="28"/>
        </w:rPr>
      </w:pPr>
      <w:r w:rsidRPr="00050414">
        <w:rPr>
          <w:rFonts w:asciiTheme="minorEastAsia" w:hAnsiTheme="minorEastAsia" w:cs="微软雅黑" w:hint="eastAsia"/>
          <w:color w:val="333333"/>
          <w:kern w:val="0"/>
          <w:sz w:val="28"/>
          <w:szCs w:val="28"/>
        </w:rPr>
        <w:t>工作室所有成员3月份需要撰写一篇2000-3000字关于怎样开展、解决、实施以及不足应该怎么样普通高中美术高考中的教研活动。</w:t>
      </w:r>
    </w:p>
    <w:p w:rsidR="00351DB9" w:rsidRPr="00050414" w:rsidRDefault="00351DB9" w:rsidP="00351DB9">
      <w:pPr>
        <w:widowControl/>
        <w:spacing w:before="228" w:after="152"/>
        <w:ind w:firstLine="420"/>
        <w:rPr>
          <w:rFonts w:asciiTheme="minorEastAsia" w:hAnsiTheme="minorEastAsia" w:cs="微软雅黑"/>
          <w:color w:val="333333"/>
          <w:kern w:val="0"/>
          <w:sz w:val="28"/>
          <w:szCs w:val="28"/>
        </w:rPr>
      </w:pPr>
      <w:r w:rsidRPr="00050414">
        <w:rPr>
          <w:rFonts w:asciiTheme="minorEastAsia" w:hAnsiTheme="minorEastAsia" w:cs="微软雅黑" w:hint="eastAsia"/>
          <w:color w:val="333333"/>
          <w:kern w:val="0"/>
          <w:sz w:val="28"/>
          <w:szCs w:val="28"/>
        </w:rPr>
        <w:lastRenderedPageBreak/>
        <w:t>工作室所有成员4月份需要撰写一篇2000-3000字探寻美术课程教学课堂模式的探索。</w:t>
      </w:r>
    </w:p>
    <w:p w:rsidR="00351DB9" w:rsidRPr="00050414" w:rsidRDefault="00351DB9" w:rsidP="00351DB9">
      <w:pPr>
        <w:widowControl/>
        <w:spacing w:before="228" w:after="152"/>
        <w:ind w:firstLine="420"/>
        <w:rPr>
          <w:rFonts w:asciiTheme="minorEastAsia" w:hAnsiTheme="minorEastAsia" w:cs="微软雅黑"/>
          <w:color w:val="333333"/>
          <w:kern w:val="0"/>
          <w:sz w:val="28"/>
          <w:szCs w:val="28"/>
        </w:rPr>
      </w:pPr>
      <w:r w:rsidRPr="00050414">
        <w:rPr>
          <w:rFonts w:asciiTheme="minorEastAsia" w:hAnsiTheme="minorEastAsia" w:cs="微软雅黑" w:hint="eastAsia"/>
          <w:color w:val="333333"/>
          <w:kern w:val="0"/>
          <w:sz w:val="28"/>
          <w:szCs w:val="28"/>
        </w:rPr>
        <w:t>一年之计在于春，工作室成员将根据导师的工作计划认真的踏实的做好各自的工作。</w:t>
      </w:r>
      <w:r w:rsidRPr="00050414">
        <w:rPr>
          <w:rFonts w:asciiTheme="minorEastAsia" w:hAnsiTheme="minorEastAsia" w:cs="微软雅黑"/>
          <w:color w:val="333333"/>
          <w:kern w:val="0"/>
          <w:sz w:val="28"/>
          <w:szCs w:val="28"/>
        </w:rPr>
        <w:t>我们坚信，美丽的校园将迎着战胜疫情的凯歌再次敞开怀抱，让我们</w:t>
      </w:r>
      <w:r w:rsidRPr="00050414">
        <w:rPr>
          <w:rFonts w:asciiTheme="minorEastAsia" w:hAnsiTheme="minorEastAsia" w:cs="微软雅黑" w:hint="eastAsia"/>
          <w:color w:val="333333"/>
          <w:kern w:val="0"/>
          <w:sz w:val="28"/>
          <w:szCs w:val="28"/>
        </w:rPr>
        <w:t>居家提高自我，</w:t>
      </w:r>
      <w:r w:rsidRPr="00050414">
        <w:rPr>
          <w:rFonts w:asciiTheme="minorEastAsia" w:hAnsiTheme="minorEastAsia" w:cs="微软雅黑"/>
          <w:color w:val="333333"/>
          <w:kern w:val="0"/>
          <w:sz w:val="28"/>
          <w:szCs w:val="28"/>
        </w:rPr>
        <w:t>以共同的期盼、共同的努力，为抗击疫情加油！</w:t>
      </w:r>
    </w:p>
    <w:p w:rsidR="00EC4F96" w:rsidRPr="00050414" w:rsidRDefault="00EC4F96" w:rsidP="00351DB9">
      <w:pPr>
        <w:rPr>
          <w:rFonts w:asciiTheme="minorEastAsia" w:hAnsiTheme="minorEastAsia" w:cs="仿宋"/>
          <w:sz w:val="28"/>
          <w:szCs w:val="28"/>
        </w:rPr>
      </w:pPr>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4" w:name="_Toc16761"/>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2</w:t>
      </w:r>
      <w:bookmarkEnd w:id="4"/>
    </w:p>
    <w:p w:rsidR="008C4D42" w:rsidRDefault="008C4D42" w:rsidP="008C4D42">
      <w:pPr>
        <w:widowControl/>
        <w:spacing w:before="228" w:after="152"/>
        <w:ind w:firstLineChars="450" w:firstLine="1620"/>
        <w:rPr>
          <w:rFonts w:ascii="黑体" w:eastAsia="黑体" w:hAnsi="黑体" w:cs="微软雅黑"/>
          <w:color w:val="333333"/>
          <w:kern w:val="0"/>
          <w:sz w:val="36"/>
          <w:szCs w:val="36"/>
        </w:rPr>
      </w:pPr>
      <w:r>
        <w:rPr>
          <w:rFonts w:ascii="黑体" w:eastAsia="黑体" w:hAnsi="黑体" w:cs="微软雅黑" w:hint="eastAsia"/>
          <w:color w:val="333333"/>
          <w:kern w:val="0"/>
          <w:sz w:val="36"/>
          <w:szCs w:val="36"/>
        </w:rPr>
        <w:t>何凤学员高考联考总结笔记</w:t>
      </w:r>
    </w:p>
    <w:p w:rsidR="008C4D42" w:rsidRPr="008C4D42" w:rsidRDefault="008C4D42" w:rsidP="008C4D42">
      <w:pPr>
        <w:widowControl/>
        <w:spacing w:before="228" w:after="152"/>
        <w:ind w:firstLineChars="200" w:firstLine="720"/>
        <w:rPr>
          <w:rFonts w:ascii="黑体" w:eastAsia="黑体" w:hAnsi="黑体" w:cs="Times New Roman"/>
          <w:kern w:val="0"/>
          <w:sz w:val="36"/>
          <w:szCs w:val="36"/>
        </w:rPr>
      </w:pPr>
      <w:r w:rsidRPr="008C4D42">
        <w:rPr>
          <w:rFonts w:ascii="黑体" w:eastAsia="黑体" w:hAnsi="黑体" w:cs="微软雅黑" w:hint="eastAsia"/>
          <w:color w:val="333333"/>
          <w:kern w:val="0"/>
          <w:sz w:val="36"/>
          <w:szCs w:val="36"/>
        </w:rPr>
        <w:t>——</w:t>
      </w:r>
      <w:bookmarkStart w:id="5" w:name="_Hlk36491701"/>
      <w:r w:rsidRPr="008C4D42">
        <w:rPr>
          <w:rFonts w:ascii="黑体" w:eastAsia="黑体" w:hAnsi="黑体" w:cs="微软雅黑" w:hint="eastAsia"/>
          <w:color w:val="333333"/>
          <w:kern w:val="0"/>
          <w:sz w:val="36"/>
          <w:szCs w:val="36"/>
        </w:rPr>
        <w:t>2</w:t>
      </w:r>
      <w:r w:rsidRPr="008C4D42">
        <w:rPr>
          <w:rFonts w:ascii="黑体" w:eastAsia="黑体" w:hAnsi="黑体" w:cs="微软雅黑"/>
          <w:color w:val="333333"/>
          <w:kern w:val="0"/>
          <w:sz w:val="36"/>
          <w:szCs w:val="36"/>
        </w:rPr>
        <w:t>020</w:t>
      </w:r>
      <w:r w:rsidRPr="008C4D42">
        <w:rPr>
          <w:rFonts w:ascii="黑体" w:eastAsia="黑体" w:hAnsi="黑体" w:cs="微软雅黑" w:hint="eastAsia"/>
          <w:color w:val="333333"/>
          <w:kern w:val="0"/>
          <w:sz w:val="36"/>
          <w:szCs w:val="36"/>
        </w:rPr>
        <w:t>年四川省美术高考联考成绩分析及试题分析</w:t>
      </w:r>
      <w:bookmarkEnd w:id="5"/>
    </w:p>
    <w:p w:rsidR="008C4D42" w:rsidRPr="00050414" w:rsidRDefault="008C4D42" w:rsidP="008C4D42">
      <w:pPr>
        <w:widowControl/>
        <w:spacing w:before="228" w:after="152"/>
        <w:ind w:firstLine="420"/>
        <w:rPr>
          <w:rFonts w:ascii="宋体" w:eastAsia="宋体" w:hAnsi="宋体" w:cs="Times New Roman"/>
          <w:kern w:val="0"/>
          <w:sz w:val="28"/>
          <w:szCs w:val="28"/>
        </w:rPr>
      </w:pPr>
      <w:r w:rsidRPr="00050414">
        <w:rPr>
          <w:rFonts w:ascii="宋体" w:eastAsia="宋体" w:hAnsi="宋体" w:cs="微软雅黑" w:hint="eastAsia"/>
          <w:color w:val="333333"/>
          <w:kern w:val="0"/>
          <w:sz w:val="28"/>
          <w:szCs w:val="28"/>
        </w:rPr>
        <w:t>文/图：何凤</w:t>
      </w:r>
    </w:p>
    <w:p w:rsidR="008C4D42" w:rsidRPr="00050414" w:rsidRDefault="008C4D42" w:rsidP="008C4D42">
      <w:pPr>
        <w:widowControl/>
        <w:spacing w:before="228" w:after="152"/>
        <w:ind w:firstLine="420"/>
        <w:rPr>
          <w:rFonts w:ascii="宋体" w:eastAsia="宋体" w:hAnsi="宋体" w:cs="Times New Roman"/>
          <w:kern w:val="0"/>
          <w:sz w:val="28"/>
          <w:szCs w:val="28"/>
        </w:rPr>
      </w:pPr>
      <w:r w:rsidRPr="00050414">
        <w:rPr>
          <w:rFonts w:ascii="宋体" w:eastAsia="宋体" w:hAnsi="宋体" w:cs="微软雅黑" w:hint="eastAsia"/>
          <w:color w:val="333333"/>
          <w:kern w:val="0"/>
          <w:sz w:val="28"/>
          <w:szCs w:val="28"/>
        </w:rPr>
        <w:t>时 间：</w:t>
      </w:r>
      <w:r w:rsidRPr="00050414">
        <w:rPr>
          <w:rFonts w:ascii="宋体" w:eastAsia="宋体" w:hAnsi="宋体" w:cs="微软雅黑"/>
          <w:color w:val="333333"/>
          <w:kern w:val="0"/>
          <w:sz w:val="28"/>
          <w:szCs w:val="28"/>
        </w:rPr>
        <w:t>2020</w:t>
      </w:r>
      <w:r w:rsidRPr="00050414">
        <w:rPr>
          <w:rFonts w:ascii="宋体" w:eastAsia="宋体" w:hAnsi="宋体" w:cs="微软雅黑" w:hint="eastAsia"/>
          <w:color w:val="333333"/>
          <w:kern w:val="0"/>
          <w:sz w:val="28"/>
          <w:szCs w:val="28"/>
        </w:rPr>
        <w:t>年3月</w:t>
      </w:r>
      <w:r w:rsidRPr="00050414">
        <w:rPr>
          <w:rFonts w:ascii="宋体" w:eastAsia="宋体" w:hAnsi="宋体" w:cs="微软雅黑"/>
          <w:color w:val="333333"/>
          <w:kern w:val="0"/>
          <w:sz w:val="28"/>
          <w:szCs w:val="28"/>
        </w:rPr>
        <w:t>23</w:t>
      </w:r>
      <w:r w:rsidRPr="00050414">
        <w:rPr>
          <w:rFonts w:ascii="宋体" w:eastAsia="宋体" w:hAnsi="宋体" w:cs="微软雅黑" w:hint="eastAsia"/>
          <w:color w:val="333333"/>
          <w:kern w:val="0"/>
          <w:sz w:val="28"/>
          <w:szCs w:val="28"/>
        </w:rPr>
        <w:t xml:space="preserve">日下午 </w:t>
      </w:r>
    </w:p>
    <w:p w:rsidR="008C4D42" w:rsidRPr="00050414" w:rsidRDefault="008C4D42" w:rsidP="008C4D42">
      <w:pPr>
        <w:widowControl/>
        <w:spacing w:before="228" w:after="152"/>
        <w:ind w:firstLine="420"/>
        <w:rPr>
          <w:rFonts w:ascii="宋体" w:eastAsia="宋体" w:hAnsi="宋体" w:cs="Times New Roman"/>
          <w:kern w:val="0"/>
          <w:sz w:val="28"/>
          <w:szCs w:val="28"/>
        </w:rPr>
      </w:pPr>
      <w:r w:rsidRPr="00050414">
        <w:rPr>
          <w:rFonts w:ascii="宋体" w:eastAsia="宋体" w:hAnsi="宋体" w:cs="微软雅黑" w:hint="eastAsia"/>
          <w:color w:val="333333"/>
          <w:kern w:val="0"/>
          <w:sz w:val="28"/>
          <w:szCs w:val="28"/>
        </w:rPr>
        <w:t>地 点： 学员自己家中</w:t>
      </w:r>
    </w:p>
    <w:p w:rsidR="008C4D42" w:rsidRPr="00050414" w:rsidRDefault="008C4D42" w:rsidP="008C4D42">
      <w:pPr>
        <w:widowControl/>
        <w:spacing w:before="228" w:after="152"/>
        <w:ind w:firstLine="420"/>
        <w:rPr>
          <w:rFonts w:ascii="宋体" w:eastAsia="宋体" w:hAnsi="宋体" w:cs="Times New Roman"/>
          <w:kern w:val="0"/>
          <w:sz w:val="28"/>
          <w:szCs w:val="28"/>
        </w:rPr>
      </w:pPr>
      <w:r w:rsidRPr="00050414">
        <w:rPr>
          <w:rFonts w:ascii="宋体" w:eastAsia="宋体" w:hAnsi="宋体" w:cs="微软雅黑" w:hint="eastAsia"/>
          <w:color w:val="333333"/>
          <w:kern w:val="0"/>
          <w:sz w:val="28"/>
          <w:szCs w:val="28"/>
        </w:rPr>
        <w:t xml:space="preserve">参会人员：张志勇工作室全体学员 </w:t>
      </w:r>
    </w:p>
    <w:p w:rsidR="008C4D42" w:rsidRPr="00050414" w:rsidRDefault="008C4D42" w:rsidP="008C4D42">
      <w:pPr>
        <w:widowControl/>
        <w:spacing w:before="228" w:after="152"/>
        <w:ind w:firstLine="420"/>
        <w:rPr>
          <w:rFonts w:ascii="宋体" w:eastAsia="宋体" w:hAnsi="宋体" w:cs="Times New Roman"/>
          <w:kern w:val="0"/>
          <w:sz w:val="28"/>
          <w:szCs w:val="28"/>
        </w:rPr>
      </w:pPr>
      <w:r w:rsidRPr="00050414">
        <w:rPr>
          <w:rFonts w:ascii="宋体" w:eastAsia="宋体" w:hAnsi="宋体" w:cs="微软雅黑" w:hint="eastAsia"/>
          <w:color w:val="333333"/>
          <w:kern w:val="0"/>
          <w:sz w:val="28"/>
          <w:szCs w:val="28"/>
        </w:rPr>
        <w:t>主讲人：何凤</w:t>
      </w:r>
    </w:p>
    <w:p w:rsidR="00BE7D95" w:rsidRPr="00050414" w:rsidRDefault="00BE7D95" w:rsidP="00BE7D95">
      <w:pPr>
        <w:spacing w:line="360" w:lineRule="auto"/>
        <w:ind w:firstLineChars="200" w:firstLine="560"/>
        <w:rPr>
          <w:rFonts w:ascii="宋体" w:eastAsia="宋体" w:hAnsi="宋体" w:cs="微软雅黑"/>
          <w:color w:val="333333"/>
          <w:sz w:val="28"/>
          <w:szCs w:val="28"/>
        </w:rPr>
      </w:pPr>
      <w:r w:rsidRPr="00050414">
        <w:rPr>
          <w:rFonts w:ascii="宋体" w:eastAsia="宋体" w:hAnsi="宋体" w:cs="微软雅黑"/>
          <w:noProof/>
          <w:color w:val="333333"/>
          <w:sz w:val="28"/>
          <w:szCs w:val="28"/>
        </w:rPr>
        <w:lastRenderedPageBreak/>
        <w:drawing>
          <wp:anchor distT="0" distB="0" distL="114300" distR="114300" simplePos="0" relativeHeight="251674624" behindDoc="0" locked="0" layoutInCell="1" allowOverlap="1" wp14:anchorId="709FF565" wp14:editId="4396106A">
            <wp:simplePos x="0" y="0"/>
            <wp:positionH relativeFrom="column">
              <wp:posOffset>3076575</wp:posOffset>
            </wp:positionH>
            <wp:positionV relativeFrom="paragraph">
              <wp:posOffset>528955</wp:posOffset>
            </wp:positionV>
            <wp:extent cx="2066925" cy="367411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6925" cy="3674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414">
        <w:rPr>
          <w:rFonts w:ascii="宋体" w:eastAsia="宋体" w:hAnsi="宋体" w:cs="微软雅黑" w:hint="eastAsia"/>
          <w:color w:val="333333"/>
          <w:sz w:val="28"/>
          <w:szCs w:val="28"/>
        </w:rPr>
        <w:t>今年由于新冠肺炎疫情，导致我们延迟了回到校园开始新学期的学习和工作，在这个非常时期我们要在危机中成长，所以2020年3月2</w:t>
      </w:r>
      <w:r w:rsidRPr="00050414">
        <w:rPr>
          <w:rFonts w:ascii="宋体" w:eastAsia="宋体" w:hAnsi="宋体" w:cs="微软雅黑"/>
          <w:color w:val="333333"/>
          <w:sz w:val="28"/>
          <w:szCs w:val="28"/>
        </w:rPr>
        <w:t>3</w:t>
      </w:r>
      <w:r w:rsidRPr="00050414">
        <w:rPr>
          <w:rFonts w:ascii="宋体" w:eastAsia="宋体" w:hAnsi="宋体" w:cs="微软雅黑" w:hint="eastAsia"/>
          <w:color w:val="333333"/>
          <w:sz w:val="28"/>
          <w:szCs w:val="28"/>
        </w:rPr>
        <w:t>日下午，张志勇导师组织学员在自己的家中，通过钉钉视频会议由高三年级主管何凤老师对</w:t>
      </w:r>
      <w:bookmarkStart w:id="6" w:name="_Hlk36491951"/>
      <w:r w:rsidRPr="00050414">
        <w:rPr>
          <w:rFonts w:ascii="宋体" w:eastAsia="宋体" w:hAnsi="宋体" w:cs="微软雅黑" w:hint="eastAsia"/>
          <w:color w:val="333333"/>
          <w:sz w:val="28"/>
          <w:szCs w:val="28"/>
        </w:rPr>
        <w:t>2</w:t>
      </w:r>
      <w:r w:rsidRPr="00050414">
        <w:rPr>
          <w:rFonts w:ascii="宋体" w:eastAsia="宋体" w:hAnsi="宋体" w:cs="微软雅黑"/>
          <w:color w:val="333333"/>
          <w:sz w:val="28"/>
          <w:szCs w:val="28"/>
        </w:rPr>
        <w:t>020</w:t>
      </w:r>
      <w:r w:rsidRPr="00050414">
        <w:rPr>
          <w:rFonts w:ascii="宋体" w:eastAsia="宋体" w:hAnsi="宋体" w:cs="微软雅黑" w:hint="eastAsia"/>
          <w:color w:val="333333"/>
          <w:sz w:val="28"/>
          <w:szCs w:val="28"/>
        </w:rPr>
        <w:t>年四川省美术高考联考成绩分析</w:t>
      </w:r>
      <w:bookmarkEnd w:id="6"/>
      <w:r w:rsidRPr="00050414">
        <w:rPr>
          <w:rFonts w:ascii="宋体" w:eastAsia="宋体" w:hAnsi="宋体" w:cs="微软雅黑" w:hint="eastAsia"/>
          <w:color w:val="333333"/>
          <w:sz w:val="28"/>
          <w:szCs w:val="28"/>
        </w:rPr>
        <w:t>及试题分析。</w:t>
      </w:r>
    </w:p>
    <w:p w:rsidR="00BE7D95" w:rsidRPr="00050414" w:rsidRDefault="00BE7D95" w:rsidP="00BE7D95">
      <w:pPr>
        <w:spacing w:line="360" w:lineRule="auto"/>
        <w:ind w:firstLineChars="200" w:firstLine="560"/>
        <w:rPr>
          <w:rFonts w:ascii="宋体" w:eastAsia="宋体" w:hAnsi="宋体" w:cs="微软雅黑"/>
          <w:color w:val="333333"/>
          <w:sz w:val="28"/>
          <w:szCs w:val="28"/>
        </w:rPr>
      </w:pPr>
      <w:r w:rsidRPr="00050414">
        <w:rPr>
          <w:rFonts w:ascii="宋体" w:eastAsia="宋体" w:hAnsi="宋体" w:cs="微软雅黑" w:hint="eastAsia"/>
          <w:color w:val="333333"/>
          <w:sz w:val="28"/>
          <w:szCs w:val="28"/>
        </w:rPr>
        <w:t>首先，虽然我们没有回到学校，新型冠状病毒给大家带来了很多的不方便，此时应该在学校美术大楼三楼会议室开展的工作只有居家完成，何凤老师就2</w:t>
      </w:r>
      <w:r w:rsidRPr="00050414">
        <w:rPr>
          <w:rFonts w:ascii="宋体" w:eastAsia="宋体" w:hAnsi="宋体" w:cs="微软雅黑"/>
          <w:color w:val="333333"/>
          <w:sz w:val="28"/>
          <w:szCs w:val="28"/>
        </w:rPr>
        <w:t>020</w:t>
      </w:r>
      <w:r w:rsidRPr="00050414">
        <w:rPr>
          <w:rFonts w:ascii="宋体" w:eastAsia="宋体" w:hAnsi="宋体" w:cs="微软雅黑" w:hint="eastAsia"/>
          <w:color w:val="333333"/>
          <w:sz w:val="28"/>
          <w:szCs w:val="28"/>
        </w:rPr>
        <w:t>年四川省美术高考联考成绩分析进行了分析。首先分析了四川省美术类招生考试背景：20</w:t>
      </w:r>
      <w:r w:rsidRPr="00050414">
        <w:rPr>
          <w:rFonts w:ascii="宋体" w:eastAsia="宋体" w:hAnsi="宋体" w:cs="微软雅黑"/>
          <w:color w:val="333333"/>
          <w:sz w:val="28"/>
          <w:szCs w:val="28"/>
        </w:rPr>
        <w:t>20</w:t>
      </w:r>
      <w:r w:rsidRPr="00050414">
        <w:rPr>
          <w:rFonts w:ascii="宋体" w:eastAsia="宋体" w:hAnsi="宋体" w:cs="微软雅黑" w:hint="eastAsia"/>
          <w:color w:val="333333"/>
          <w:sz w:val="28"/>
          <w:szCs w:val="28"/>
        </w:rPr>
        <w:t>年全省共有</w:t>
      </w:r>
      <w:r w:rsidRPr="00050414">
        <w:rPr>
          <w:rFonts w:ascii="宋体" w:eastAsia="宋体" w:hAnsi="宋体" w:cs="微软雅黑"/>
          <w:color w:val="333333"/>
          <w:sz w:val="28"/>
          <w:szCs w:val="28"/>
        </w:rPr>
        <w:t>29920</w:t>
      </w:r>
      <w:r w:rsidRPr="00050414">
        <w:rPr>
          <w:rFonts w:ascii="宋体" w:eastAsia="宋体" w:hAnsi="宋体" w:cs="微软雅黑" w:hint="eastAsia"/>
          <w:color w:val="333333"/>
          <w:sz w:val="28"/>
          <w:szCs w:val="28"/>
        </w:rPr>
        <w:t>余人报名四川美术联考，比201</w:t>
      </w:r>
      <w:r w:rsidRPr="00050414">
        <w:rPr>
          <w:rFonts w:ascii="宋体" w:eastAsia="宋体" w:hAnsi="宋体" w:cs="微软雅黑"/>
          <w:color w:val="333333"/>
          <w:sz w:val="28"/>
          <w:szCs w:val="28"/>
        </w:rPr>
        <w:t>9</w:t>
      </w:r>
      <w:r w:rsidRPr="00050414">
        <w:rPr>
          <w:rFonts w:ascii="宋体" w:eastAsia="宋体" w:hAnsi="宋体" w:cs="微软雅黑" w:hint="eastAsia"/>
          <w:color w:val="333333"/>
          <w:sz w:val="28"/>
          <w:szCs w:val="28"/>
        </w:rPr>
        <w:t>年减少了</w:t>
      </w:r>
      <w:r w:rsidRPr="00050414">
        <w:rPr>
          <w:rFonts w:ascii="宋体" w:eastAsia="宋体" w:hAnsi="宋体" w:cs="微软雅黑"/>
          <w:color w:val="333333"/>
          <w:sz w:val="28"/>
          <w:szCs w:val="28"/>
        </w:rPr>
        <w:t>548</w:t>
      </w:r>
      <w:r w:rsidRPr="00050414">
        <w:rPr>
          <w:rFonts w:ascii="宋体" w:eastAsia="宋体" w:hAnsi="宋体" w:cs="微软雅黑" w:hint="eastAsia"/>
          <w:color w:val="333333"/>
          <w:sz w:val="28"/>
          <w:szCs w:val="28"/>
        </w:rPr>
        <w:t>人。四川省内近两年成绩对比变化：</w:t>
      </w:r>
      <w:r w:rsidRPr="00050414">
        <w:rPr>
          <w:rFonts w:ascii="宋体" w:eastAsia="宋体" w:hAnsi="宋体" w:cs="微软雅黑"/>
          <w:color w:val="333333"/>
          <w:sz w:val="28"/>
          <w:szCs w:val="28"/>
        </w:rPr>
        <w:t>2020年四川美术联考，成绩整体分布规律呈现两端平缓，中间陡峭的趋势</w:t>
      </w:r>
      <w:r w:rsidRPr="00050414">
        <w:rPr>
          <w:rFonts w:ascii="宋体" w:eastAsia="宋体" w:hAnsi="宋体" w:cs="微软雅黑" w:hint="eastAsia"/>
          <w:color w:val="333333"/>
          <w:sz w:val="28"/>
          <w:szCs w:val="28"/>
        </w:rPr>
        <w:t>.</w:t>
      </w:r>
      <w:r w:rsidRPr="00050414">
        <w:rPr>
          <w:rFonts w:ascii="宋体" w:eastAsia="宋体" w:hAnsi="宋体" w:cs="微软雅黑"/>
          <w:color w:val="333333"/>
          <w:sz w:val="28"/>
          <w:szCs w:val="28"/>
        </w:rPr>
        <w:t>200分以上人数为29,439人</w:t>
      </w:r>
      <w:r w:rsidRPr="00050414">
        <w:rPr>
          <w:rFonts w:ascii="宋体" w:eastAsia="宋体" w:hAnsi="宋体" w:cs="微软雅黑" w:hint="eastAsia"/>
          <w:color w:val="333333"/>
          <w:sz w:val="28"/>
          <w:szCs w:val="28"/>
        </w:rPr>
        <w:t>。</w:t>
      </w:r>
    </w:p>
    <w:p w:rsidR="00BE7D95" w:rsidRPr="00050414" w:rsidRDefault="00BE7D95" w:rsidP="00BE7D95">
      <w:pPr>
        <w:spacing w:line="360" w:lineRule="auto"/>
        <w:ind w:firstLineChars="200" w:firstLine="560"/>
        <w:rPr>
          <w:rFonts w:ascii="宋体" w:eastAsia="宋体" w:hAnsi="宋体" w:cs="微软雅黑"/>
          <w:color w:val="333333"/>
          <w:sz w:val="28"/>
          <w:szCs w:val="28"/>
        </w:rPr>
      </w:pPr>
      <w:r w:rsidRPr="00050414">
        <w:rPr>
          <w:rFonts w:ascii="宋体" w:eastAsia="宋体" w:hAnsi="宋体"/>
          <w:noProof/>
          <w:sz w:val="28"/>
          <w:szCs w:val="28"/>
        </w:rPr>
        <w:lastRenderedPageBreak/>
        <w:drawing>
          <wp:inline distT="0" distB="0" distL="0" distR="0" wp14:anchorId="6F007B8F" wp14:editId="009120FA">
            <wp:extent cx="5274310" cy="3076575"/>
            <wp:effectExtent l="0" t="0" r="0" b="0"/>
            <wp:docPr id="30"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2018~2020年的各分段累计人数趋势图对比。</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通过对比，我们可以看出"累计人数"报告趋势:</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260以上累计人数较去年大幅减少;</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250分段累计人数较去年略微减少;</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240分段累计人数较去年基本持平;</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240以下分段累计人数较去年有所增加。</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但是“累计人数"并不能决定各分段的报考难度，我们还需要结合同分排名人数来看。</w:t>
      </w:r>
    </w:p>
    <w:p w:rsidR="00BE7D95" w:rsidRPr="00050414" w:rsidRDefault="00BE7D95" w:rsidP="00BE7D95">
      <w:pPr>
        <w:ind w:firstLineChars="150" w:firstLine="420"/>
        <w:jc w:val="left"/>
        <w:rPr>
          <w:rFonts w:ascii="宋体" w:eastAsia="宋体" w:hAnsi="宋体" w:cs="微软雅黑"/>
          <w:color w:val="333333"/>
          <w:sz w:val="28"/>
          <w:szCs w:val="28"/>
        </w:rPr>
      </w:pPr>
      <w:r w:rsidRPr="00050414">
        <w:rPr>
          <w:rFonts w:ascii="宋体" w:eastAsia="宋体" w:hAnsi="宋体" w:hint="eastAsia"/>
          <w:noProof/>
          <w:sz w:val="28"/>
          <w:szCs w:val="28"/>
        </w:rPr>
        <w:lastRenderedPageBreak/>
        <w:drawing>
          <wp:inline distT="0" distB="0" distL="0" distR="0" wp14:anchorId="5AAACC65" wp14:editId="657013A9">
            <wp:extent cx="5274310" cy="3076575"/>
            <wp:effectExtent l="0" t="0" r="0" b="0"/>
            <wp:docPr id="31" name="图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2019~2020年的各分段段内人数趋势图对比:</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从图中我们可以看出今年的美术联考各分段内人数变化，与累计人数变化有明显不同。</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252分以上段内人数有所减少;</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214~252分左右，呈现出段内人数大量增加的现象;</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214分以下段内人数有明显减少。</w:t>
      </w:r>
    </w:p>
    <w:p w:rsidR="00BE7D95" w:rsidRPr="00050414" w:rsidRDefault="00BE7D95" w:rsidP="00BE7D95">
      <w:pPr>
        <w:ind w:firstLineChars="200" w:firstLine="560"/>
        <w:rPr>
          <w:rFonts w:ascii="宋体" w:eastAsia="宋体" w:hAnsi="宋体"/>
          <w:color w:val="538135" w:themeColor="accent6" w:themeShade="BF"/>
          <w:sz w:val="28"/>
          <w:szCs w:val="28"/>
        </w:rPr>
      </w:pPr>
      <w:r w:rsidRPr="00050414">
        <w:rPr>
          <w:rFonts w:ascii="宋体" w:eastAsia="宋体" w:hAnsi="宋体" w:hint="eastAsia"/>
          <w:sz w:val="28"/>
          <w:szCs w:val="28"/>
        </w:rPr>
        <w:t>这个变化趋势会导致，今年高、低分容易，中分难的报考现象!</w:t>
      </w:r>
      <w:r w:rsidRPr="00050414">
        <w:rPr>
          <w:rFonts w:ascii="宋体" w:eastAsia="宋体" w:hAnsi="宋体"/>
          <w:color w:val="538135" w:themeColor="accent6" w:themeShade="BF"/>
          <w:sz w:val="28"/>
          <w:szCs w:val="28"/>
        </w:rPr>
        <w:t xml:space="preserve"> </w:t>
      </w:r>
    </w:p>
    <w:p w:rsidR="00BE7D95" w:rsidRPr="00050414" w:rsidRDefault="00BE7D95" w:rsidP="00BE7D95">
      <w:pPr>
        <w:ind w:firstLineChars="200" w:firstLine="562"/>
        <w:rPr>
          <w:rFonts w:ascii="宋体" w:eastAsia="宋体" w:hAnsi="宋体"/>
          <w:b/>
          <w:bCs/>
          <w:color w:val="000000" w:themeColor="text1"/>
          <w:sz w:val="28"/>
          <w:szCs w:val="28"/>
        </w:rPr>
      </w:pPr>
      <w:r w:rsidRPr="00050414">
        <w:rPr>
          <w:rFonts w:ascii="宋体" w:eastAsia="宋体" w:hAnsi="宋体" w:hint="eastAsia"/>
          <w:b/>
          <w:bCs/>
          <w:color w:val="000000" w:themeColor="text1"/>
          <w:sz w:val="28"/>
          <w:szCs w:val="28"/>
        </w:rPr>
        <w:t>2</w:t>
      </w:r>
      <w:r w:rsidRPr="00050414">
        <w:rPr>
          <w:rFonts w:ascii="宋体" w:eastAsia="宋体" w:hAnsi="宋体"/>
          <w:b/>
          <w:bCs/>
          <w:color w:val="000000" w:themeColor="text1"/>
          <w:sz w:val="28"/>
          <w:szCs w:val="28"/>
        </w:rPr>
        <w:t>019</w:t>
      </w:r>
      <w:r w:rsidRPr="00050414">
        <w:rPr>
          <w:rFonts w:ascii="宋体" w:eastAsia="宋体" w:hAnsi="宋体" w:hint="eastAsia"/>
          <w:b/>
          <w:bCs/>
          <w:color w:val="000000" w:themeColor="text1"/>
          <w:sz w:val="28"/>
          <w:szCs w:val="28"/>
        </w:rPr>
        <w:t>年和2</w:t>
      </w:r>
      <w:r w:rsidRPr="00050414">
        <w:rPr>
          <w:rFonts w:ascii="宋体" w:eastAsia="宋体" w:hAnsi="宋体"/>
          <w:b/>
          <w:bCs/>
          <w:color w:val="000000" w:themeColor="text1"/>
          <w:sz w:val="28"/>
          <w:szCs w:val="28"/>
        </w:rPr>
        <w:t>020</w:t>
      </w:r>
      <w:r w:rsidRPr="00050414">
        <w:rPr>
          <w:rFonts w:ascii="宋体" w:eastAsia="宋体" w:hAnsi="宋体" w:hint="eastAsia"/>
          <w:b/>
          <w:bCs/>
          <w:color w:val="000000" w:themeColor="text1"/>
          <w:sz w:val="28"/>
          <w:szCs w:val="28"/>
        </w:rPr>
        <w:t>年5分段表的对比</w:t>
      </w:r>
    </w:p>
    <w:p w:rsidR="00BE7D95" w:rsidRPr="00050414" w:rsidRDefault="00BE7D95" w:rsidP="00BE7D95">
      <w:pPr>
        <w:ind w:firstLineChars="150" w:firstLine="420"/>
        <w:jc w:val="left"/>
        <w:rPr>
          <w:rFonts w:ascii="宋体" w:eastAsia="宋体" w:hAnsi="宋体" w:cs="微软雅黑"/>
          <w:color w:val="333333"/>
          <w:sz w:val="28"/>
          <w:szCs w:val="28"/>
        </w:rPr>
      </w:pPr>
      <w:r w:rsidRPr="00050414">
        <w:rPr>
          <w:rFonts w:ascii="宋体" w:eastAsia="宋体" w:hAnsi="宋体"/>
          <w:noProof/>
          <w:color w:val="538135" w:themeColor="accent6" w:themeShade="BF"/>
          <w:sz w:val="28"/>
          <w:szCs w:val="28"/>
        </w:rPr>
        <w:lastRenderedPageBreak/>
        <w:drawing>
          <wp:inline distT="0" distB="0" distL="0" distR="0" wp14:anchorId="17AF1EF3" wp14:editId="344320FA">
            <wp:extent cx="5274310" cy="471487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4714875"/>
                    </a:xfrm>
                    <a:prstGeom prst="rect">
                      <a:avLst/>
                    </a:prstGeom>
                    <a:noFill/>
                    <a:ln>
                      <a:noFill/>
                    </a:ln>
                  </pic:spPr>
                </pic:pic>
              </a:graphicData>
            </a:graphic>
          </wp:inline>
        </w:drawing>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从以上表格的对比分析我们可以得出以下结论:</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1) 2020年高分段(245分以上) 压缩比较严重。</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举例: 270分， 2019年累计人数560人，2010年只有144人， 是2019年 的四分之一。</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我们可以通过这两个表格的分数位次对比，大致推算出2020年与2019年的等位分。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2020年的270分≈2019年的277分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2020年的265分≈2019年的271分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2020年的260分≈2019年的265分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2020年的255分≈2019年的260分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lastRenderedPageBreak/>
        <w:t>2020年的250分≈2019年的253分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2020年的245分≈2019年的247分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2)高分段的人数压缩必然导致中低分段(245分以下) 的人数增加。</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2019年240---245分的段内人数2301人</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2020年240---245分的段内人数3021人</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增加了接近700人。</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2019年200分以上累计人数28783人</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2020年200分以上累计人数29439人</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增加了接近700人。</w:t>
      </w:r>
    </w:p>
    <w:p w:rsidR="00BE7D95" w:rsidRPr="00050414" w:rsidRDefault="00BE7D95" w:rsidP="00BE7D95">
      <w:pPr>
        <w:ind w:firstLineChars="200" w:firstLine="560"/>
        <w:jc w:val="left"/>
        <w:rPr>
          <w:rFonts w:ascii="宋体" w:eastAsia="宋体" w:hAnsi="宋体" w:cs="微软雅黑"/>
          <w:color w:val="333333"/>
          <w:sz w:val="28"/>
          <w:szCs w:val="28"/>
        </w:rPr>
      </w:pPr>
      <w:r w:rsidRPr="00050414">
        <w:rPr>
          <w:rFonts w:ascii="宋体" w:eastAsia="宋体" w:hAnsi="宋体" w:cs="微软雅黑" w:hint="eastAsia"/>
          <w:color w:val="333333"/>
          <w:sz w:val="28"/>
          <w:szCs w:val="28"/>
        </w:rPr>
        <w:t>接下分析了我校20</w:t>
      </w:r>
      <w:r w:rsidRPr="00050414">
        <w:rPr>
          <w:rFonts w:ascii="宋体" w:eastAsia="宋体" w:hAnsi="宋体" w:cs="微软雅黑"/>
          <w:color w:val="333333"/>
          <w:sz w:val="28"/>
          <w:szCs w:val="28"/>
        </w:rPr>
        <w:t>20</w:t>
      </w:r>
      <w:r w:rsidRPr="00050414">
        <w:rPr>
          <w:rFonts w:ascii="宋体" w:eastAsia="宋体" w:hAnsi="宋体" w:cs="微软雅黑" w:hint="eastAsia"/>
          <w:color w:val="333333"/>
          <w:sz w:val="28"/>
          <w:szCs w:val="28"/>
        </w:rPr>
        <w:t>年美术专业高考成绩：</w:t>
      </w:r>
    </w:p>
    <w:p w:rsidR="00BE7D95" w:rsidRPr="00050414" w:rsidRDefault="00BE7D95" w:rsidP="00BE7D95">
      <w:pPr>
        <w:ind w:firstLineChars="200" w:firstLine="560"/>
        <w:jc w:val="left"/>
        <w:rPr>
          <w:rFonts w:ascii="宋体" w:eastAsia="宋体" w:hAnsi="宋体" w:cs="微软雅黑"/>
          <w:color w:val="333333"/>
          <w:sz w:val="28"/>
          <w:szCs w:val="28"/>
        </w:rPr>
      </w:pPr>
      <w:r w:rsidRPr="00050414">
        <w:rPr>
          <w:rFonts w:ascii="宋体" w:eastAsia="宋体" w:hAnsi="宋体" w:cs="微软雅黑"/>
          <w:noProof/>
          <w:color w:val="333333"/>
          <w:sz w:val="28"/>
          <w:szCs w:val="28"/>
        </w:rPr>
        <w:drawing>
          <wp:anchor distT="0" distB="0" distL="114300" distR="114300" simplePos="0" relativeHeight="251675648" behindDoc="0" locked="0" layoutInCell="1" allowOverlap="1" wp14:anchorId="0E54E25A" wp14:editId="697C4DC4">
            <wp:simplePos x="0" y="0"/>
            <wp:positionH relativeFrom="column">
              <wp:posOffset>3467100</wp:posOffset>
            </wp:positionH>
            <wp:positionV relativeFrom="paragraph">
              <wp:posOffset>232410</wp:posOffset>
            </wp:positionV>
            <wp:extent cx="1778635" cy="385826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8635" cy="3858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414">
        <w:rPr>
          <w:rFonts w:ascii="宋体" w:eastAsia="宋体" w:hAnsi="宋体" w:cs="微软雅黑" w:hint="eastAsia"/>
          <w:color w:val="333333"/>
          <w:sz w:val="28"/>
          <w:szCs w:val="28"/>
        </w:rPr>
        <w:t>总共有效参考人数5</w:t>
      </w:r>
      <w:r w:rsidRPr="00050414">
        <w:rPr>
          <w:rFonts w:ascii="宋体" w:eastAsia="宋体" w:hAnsi="宋体" w:cs="微软雅黑"/>
          <w:color w:val="333333"/>
          <w:sz w:val="28"/>
          <w:szCs w:val="28"/>
        </w:rPr>
        <w:t>24</w:t>
      </w:r>
      <w:r w:rsidRPr="00050414">
        <w:rPr>
          <w:rFonts w:ascii="宋体" w:eastAsia="宋体" w:hAnsi="宋体" w:cs="微软雅黑" w:hint="eastAsia"/>
          <w:color w:val="333333"/>
          <w:sz w:val="28"/>
          <w:szCs w:val="28"/>
        </w:rPr>
        <w:t>人，本科率1</w:t>
      </w:r>
      <w:r w:rsidRPr="00050414">
        <w:rPr>
          <w:rFonts w:ascii="宋体" w:eastAsia="宋体" w:hAnsi="宋体" w:cs="微软雅黑"/>
          <w:color w:val="333333"/>
          <w:sz w:val="28"/>
          <w:szCs w:val="28"/>
        </w:rPr>
        <w:t>00%</w:t>
      </w:r>
      <w:r w:rsidRPr="00050414">
        <w:rPr>
          <w:rFonts w:ascii="宋体" w:eastAsia="宋体" w:hAnsi="宋体" w:cs="微软雅黑" w:hint="eastAsia"/>
          <w:color w:val="333333"/>
          <w:sz w:val="28"/>
          <w:szCs w:val="28"/>
        </w:rPr>
        <w:t>。 250分以上即优生率是33.5%，刚好三分之一，较之去年增加3个百分点；良等率也是恰好占三分之一，较之去年增加13个百分点；优良率合计66%，较之2</w:t>
      </w:r>
      <w:r w:rsidRPr="00050414">
        <w:rPr>
          <w:rFonts w:ascii="宋体" w:eastAsia="宋体" w:hAnsi="宋体" w:cs="微软雅黑"/>
          <w:color w:val="333333"/>
          <w:sz w:val="28"/>
          <w:szCs w:val="28"/>
        </w:rPr>
        <w:t>01</w:t>
      </w:r>
      <w:r w:rsidRPr="00050414">
        <w:rPr>
          <w:rFonts w:ascii="宋体" w:eastAsia="宋体" w:hAnsi="宋体" w:cs="微软雅黑" w:hint="eastAsia"/>
          <w:color w:val="333333"/>
          <w:sz w:val="28"/>
          <w:szCs w:val="28"/>
        </w:rPr>
        <w:t>9届刚好过半的50%增加了16个百分点；中等率基本持平；低分段的230-200分即尾巴生减幅一半，从去年的24.74%降到今年的12.2%，且210分以下只有1人(去年200分以下10人)；总分平均244.69，比去年的237.47净增7分。央清</w:t>
      </w:r>
      <w:r w:rsidRPr="00050414">
        <w:rPr>
          <w:rFonts w:ascii="宋体" w:eastAsia="宋体" w:hAnsi="宋体" w:cs="微软雅黑" w:hint="eastAsia"/>
          <w:color w:val="333333"/>
          <w:sz w:val="28"/>
          <w:szCs w:val="28"/>
        </w:rPr>
        <w:lastRenderedPageBreak/>
        <w:t>4班</w:t>
      </w:r>
      <w:r w:rsidRPr="00050414">
        <w:rPr>
          <w:rFonts w:ascii="宋体" w:eastAsia="宋体" w:hAnsi="宋体" w:cs="微软雅黑"/>
          <w:color w:val="333333"/>
          <w:sz w:val="28"/>
          <w:szCs w:val="28"/>
        </w:rPr>
        <w:t>央清班参考人数39人，270分以上3人，260分至269分14人，250分至259分13人，优生率达到了76.92%，平均分创下了256.2的佳绩</w:t>
      </w:r>
      <w:r w:rsidRPr="00050414">
        <w:rPr>
          <w:rFonts w:ascii="宋体" w:eastAsia="宋体" w:hAnsi="宋体" w:cs="微软雅黑" w:hint="eastAsia"/>
          <w:color w:val="333333"/>
          <w:sz w:val="28"/>
          <w:szCs w:val="28"/>
        </w:rPr>
        <w:t>，平行班只有2个班没有达到240且其差距只有微不足道的0.2之内。</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接下来何凤老师对四川省美术联考形式进行了分析：今年的联考难点主要就在色彩、速写考题， 2</w:t>
      </w:r>
      <w:r w:rsidRPr="00050414">
        <w:rPr>
          <w:rFonts w:ascii="宋体" w:eastAsia="宋体" w:hAnsi="宋体"/>
          <w:sz w:val="28"/>
          <w:szCs w:val="28"/>
        </w:rPr>
        <w:t>020</w:t>
      </w:r>
      <w:r w:rsidRPr="00050414">
        <w:rPr>
          <w:rFonts w:ascii="宋体" w:eastAsia="宋体" w:hAnsi="宋体" w:hint="eastAsia"/>
          <w:sz w:val="28"/>
          <w:szCs w:val="28"/>
        </w:rPr>
        <w:t xml:space="preserve">年色彩考的黑白图片（阳光下的民居）写生，一看到题目很多考生就傻眼了，是因为近几年都考默写静物或默写场景，有十年没有考过风景了，很多考生抱着侥幸心理猜测考题，根本不练风景了，这才导致很多考生猝不及防。考题本身难度也很大，学生色彩归纳能力和素描功底不够很难画好。速写考题是临摹照片中的人物动态，再默画一个挑粪的男青年和一条小狗。要求准确表现人物和动物的比例、动态以及神情特征。以前的速写都只考察人物，今年突然多出一条狗，也让考生感到意外。素描考题指向非常明确，考察的内容很基础，画面物品主次分明，空间层次丰富，黑白灰关系明确，要有重点细节刻画。这些问题能否解决成为了拿高分的关键。简单的黑白灰关系不能满足试卷高分的要求。同时考题又是很简单的，但是对于一类考生是十分有利的，他们应该是经常训练静物的，那就是有志于参加艺术名校和重点大学的考生，他们进入正规美术学习高中，系统学习美术知识，速写也不是单纯的只画人物，也涉及风景，动物等，色彩风景更是主要的训练方向之一。但对于大多数只冲联考、短期校外突击训练，以联考为目标的考生来说，可能会比较糟糕。 </w:t>
      </w:r>
    </w:p>
    <w:p w:rsidR="00BE7D95" w:rsidRPr="00050414" w:rsidRDefault="00BE7D95" w:rsidP="00BE7D95">
      <w:pPr>
        <w:rPr>
          <w:rFonts w:ascii="宋体" w:eastAsia="宋体" w:hAnsi="宋体"/>
          <w:sz w:val="28"/>
          <w:szCs w:val="28"/>
        </w:rPr>
      </w:pPr>
      <w:r w:rsidRPr="00050414">
        <w:rPr>
          <w:rFonts w:ascii="宋体" w:eastAsia="宋体" w:hAnsi="宋体" w:hint="eastAsia"/>
          <w:sz w:val="28"/>
          <w:szCs w:val="28"/>
        </w:rPr>
        <w:lastRenderedPageBreak/>
        <w:t>2、关于校考：</w:t>
      </w:r>
    </w:p>
    <w:p w:rsidR="00BE7D95" w:rsidRPr="00050414" w:rsidRDefault="00BE7D95" w:rsidP="00BE7D95">
      <w:pPr>
        <w:ind w:firstLineChars="100" w:firstLine="280"/>
        <w:rPr>
          <w:rFonts w:ascii="宋体" w:eastAsia="宋体" w:hAnsi="宋体"/>
          <w:sz w:val="28"/>
          <w:szCs w:val="28"/>
        </w:rPr>
      </w:pPr>
      <w:r w:rsidRPr="00050414">
        <w:rPr>
          <w:rFonts w:ascii="宋体" w:eastAsia="宋体" w:hAnsi="宋体" w:hint="eastAsia"/>
          <w:sz w:val="28"/>
          <w:szCs w:val="28"/>
        </w:rPr>
        <w:t>今年由于新冠肺炎疫情，导致春节后美术类校考全部延迟，甚至个别高校取消了美术校考。根据教育部的要求，美术类校考院校基本分为两大类:</w:t>
      </w:r>
    </w:p>
    <w:p w:rsidR="00BE7D95" w:rsidRPr="00050414" w:rsidRDefault="00BE7D95" w:rsidP="00BE7D95">
      <w:pPr>
        <w:rPr>
          <w:rFonts w:ascii="宋体" w:eastAsia="宋体" w:hAnsi="宋体"/>
          <w:sz w:val="28"/>
          <w:szCs w:val="28"/>
        </w:rPr>
      </w:pPr>
      <w:r w:rsidRPr="00050414">
        <w:rPr>
          <w:rFonts w:ascii="MS Mincho" w:eastAsia="MS Mincho" w:hAnsi="MS Mincho" w:cs="MS Mincho" w:hint="eastAsia"/>
          <w:sz w:val="28"/>
          <w:szCs w:val="28"/>
        </w:rPr>
        <w:t>➊</w:t>
      </w:r>
      <w:r w:rsidRPr="00050414">
        <w:rPr>
          <w:rFonts w:ascii="宋体" w:eastAsia="宋体" w:hAnsi="宋体" w:hint="eastAsia"/>
          <w:sz w:val="28"/>
          <w:szCs w:val="28"/>
        </w:rPr>
        <w:t>取消美术类校考改用美术统考成绩。</w:t>
      </w:r>
    </w:p>
    <w:p w:rsidR="00BE7D95" w:rsidRPr="00050414" w:rsidRDefault="00BE7D95" w:rsidP="00BE7D95">
      <w:pPr>
        <w:rPr>
          <w:rFonts w:ascii="宋体" w:eastAsia="宋体" w:hAnsi="宋体"/>
          <w:sz w:val="28"/>
          <w:szCs w:val="28"/>
        </w:rPr>
      </w:pPr>
      <w:r w:rsidRPr="00050414">
        <w:rPr>
          <w:rFonts w:ascii="宋体" w:eastAsia="宋体" w:hAnsi="宋体" w:hint="eastAsia"/>
          <w:sz w:val="28"/>
          <w:szCs w:val="28"/>
        </w:rPr>
        <w:t>如北京舞蹈学院取消戏美校考，新疆艺术学院，景德镇陶瓷大学取消美术类校考。预计还有一-些高校会取消美术类校考，尤其是美术专业为边缘学科的高校，如天津音乐学院、上海音乐学院等是比较可能取消校考的。</w:t>
      </w:r>
    </w:p>
    <w:p w:rsidR="00BE7D95" w:rsidRPr="00050414" w:rsidRDefault="00BE7D95" w:rsidP="00BE7D95">
      <w:pPr>
        <w:rPr>
          <w:rFonts w:ascii="宋体" w:eastAsia="宋体" w:hAnsi="宋体"/>
          <w:sz w:val="28"/>
          <w:szCs w:val="28"/>
        </w:rPr>
      </w:pPr>
      <w:r w:rsidRPr="00050414">
        <w:rPr>
          <w:rFonts w:ascii="宋体" w:eastAsia="宋体" w:hAnsi="宋体" w:hint="eastAsia"/>
          <w:sz w:val="28"/>
          <w:szCs w:val="28"/>
        </w:rPr>
        <w:t>另外，江南大学前几年已经取消了七个省份美术校考，改用美术统考成绩;是否会推广到其他省份呢?</w:t>
      </w:r>
    </w:p>
    <w:p w:rsidR="00BE7D95" w:rsidRPr="00050414" w:rsidRDefault="00BE7D95" w:rsidP="00BE7D95">
      <w:pPr>
        <w:rPr>
          <w:rFonts w:ascii="宋体" w:eastAsia="宋体" w:hAnsi="宋体"/>
          <w:sz w:val="28"/>
          <w:szCs w:val="28"/>
        </w:rPr>
      </w:pPr>
      <w:r w:rsidRPr="00050414">
        <w:rPr>
          <w:rFonts w:ascii="宋体" w:eastAsia="宋体" w:hAnsi="宋体" w:hint="eastAsia"/>
          <w:sz w:val="28"/>
          <w:szCs w:val="28"/>
        </w:rPr>
        <w:t xml:space="preserve">②以美术统考成绩等作为初选条件，高考结束后、高考成绩公布前组织校考。中国戏曲学院的戏剧影视美术设计(戏曲舞台设计、舞台灯光设计、化装造型设计、戏曲服装设计)招考方向通过使用省级统考成绩作为初选条件，高考后再组织现场校考，是否将省级统考成绩 </w:t>
      </w:r>
      <w:r w:rsidRPr="00050414">
        <w:rPr>
          <w:rFonts w:ascii="宋体" w:eastAsia="宋体" w:hAnsi="宋体"/>
          <w:sz w:val="28"/>
          <w:szCs w:val="28"/>
        </w:rPr>
        <w:t xml:space="preserve"> </w:t>
      </w:r>
      <w:r w:rsidRPr="00050414">
        <w:rPr>
          <w:rFonts w:ascii="宋体" w:eastAsia="宋体" w:hAnsi="宋体" w:hint="eastAsia"/>
          <w:sz w:val="28"/>
          <w:szCs w:val="28"/>
        </w:rPr>
        <w:t>纳入录取，待研究后再确定。</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清华大学美术学院考虑将学生的平时习作、美术类省统考成绩等作为初选条件，学生通过初选后，再在高考后组织校考。</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因为疫情，教育部要求，必须减少校考的人数，所以必须要进行初选。而初选，没有更好的办法，只有美术统考成绩了。而且，2019年美院校考都是数万人，例如中国美术学院7.8万，中央美术学院5.5万，广州美术学院5.3万，更别说西安美术学院和四川美术学院</w:t>
      </w:r>
      <w:r w:rsidRPr="00050414">
        <w:rPr>
          <w:rFonts w:ascii="宋体" w:eastAsia="宋体" w:hAnsi="宋体" w:hint="eastAsia"/>
          <w:sz w:val="28"/>
          <w:szCs w:val="28"/>
        </w:rPr>
        <w:lastRenderedPageBreak/>
        <w:t>都超过了10万人次。</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校考时间安排</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教育部的要求是:对于拟采取现场考核的高校，原则上2020年高考前不组织现场校考，应安排在高考结束后、高考成绩公布前组织。</w:t>
      </w:r>
    </w:p>
    <w:p w:rsidR="00BE7D95" w:rsidRPr="00050414" w:rsidRDefault="00BE7D95" w:rsidP="00BE7D95">
      <w:pPr>
        <w:rPr>
          <w:rFonts w:ascii="宋体" w:eastAsia="宋体" w:hAnsi="宋体"/>
          <w:sz w:val="28"/>
          <w:szCs w:val="28"/>
        </w:rPr>
      </w:pPr>
      <w:r w:rsidRPr="00050414">
        <w:rPr>
          <w:rFonts w:ascii="宋体" w:eastAsia="宋体" w:hAnsi="宋体" w:hint="eastAsia"/>
          <w:sz w:val="28"/>
          <w:szCs w:val="28"/>
        </w:rPr>
        <w:t>而每年高考时间，各省几乎都是在6月7日、8日，高考成绩从6月23日起陆续发布。扣除给考生达到考场的时间，不到2周时间。</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我们如何应对</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1、美术类校考规划是取胜的关键。</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2、美术类校考要有更高的针对性。</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美术类校考不再是往年的以量取胜的打法，考的多拿证就多。而是通过提高拿证率，在有限的时</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间内，针对几所院校做好充足的准备，逢考必过。</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另外，继续组织美术类校考的高校还要统筹试卷运送、评卷、登分、录入查分系统、复查等工</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作。往年一个月多的阅卷工作，今年要压缩在几天内完成，保证阅卷的公平公正。</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4、时间表中还有几点:</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3月31日截止上传艺术类招生简章</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5月1日截止.上传校考考生报名信息</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hint="eastAsia"/>
          <w:sz w:val="28"/>
          <w:szCs w:val="28"/>
        </w:rPr>
        <w:t>所以，很多继续组织校考，但还没有完成校考报名的高校，4月初会启动校考报名。</w:t>
      </w:r>
    </w:p>
    <w:p w:rsidR="00BE7D95" w:rsidRPr="00050414" w:rsidRDefault="00BE7D95" w:rsidP="00BE7D95">
      <w:pPr>
        <w:rPr>
          <w:rFonts w:ascii="宋体" w:eastAsia="宋体" w:hAnsi="宋体"/>
          <w:b/>
          <w:sz w:val="28"/>
          <w:szCs w:val="28"/>
        </w:rPr>
      </w:pPr>
      <w:r w:rsidRPr="00050414">
        <w:rPr>
          <w:rFonts w:ascii="宋体" w:eastAsia="宋体" w:hAnsi="宋体" w:hint="eastAsia"/>
          <w:b/>
          <w:sz w:val="28"/>
          <w:szCs w:val="28"/>
        </w:rPr>
        <w:t>四、美术联考留给我们的总结、反思</w:t>
      </w:r>
    </w:p>
    <w:p w:rsidR="00BE7D95" w:rsidRPr="00050414" w:rsidRDefault="00BE7D95" w:rsidP="00BE7D95">
      <w:pPr>
        <w:rPr>
          <w:rFonts w:ascii="宋体" w:eastAsia="宋体" w:hAnsi="宋体"/>
          <w:b/>
          <w:sz w:val="28"/>
          <w:szCs w:val="28"/>
        </w:rPr>
      </w:pPr>
      <w:r w:rsidRPr="00050414">
        <w:rPr>
          <w:rFonts w:ascii="宋体" w:eastAsia="宋体" w:hAnsi="宋体" w:hint="eastAsia"/>
          <w:b/>
          <w:sz w:val="28"/>
          <w:szCs w:val="28"/>
        </w:rPr>
        <w:lastRenderedPageBreak/>
        <w:t>1、素描</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连续四年考素描静物，出乎一般人的预料，至于为什么这样出题，或许是考委会出于一个有意的选择，也可能是以抽题的形式随机抽取，总之来讲他们可能是在规避一些培训机构打赌的心理。说明四川美术联考是非常注重基础的，在我们集训期间是不能越过基础的训练，要打好基础。所以在联考训练的时候不能忽略素描静物的基础。</w:t>
      </w:r>
    </w:p>
    <w:p w:rsidR="00BE7D95" w:rsidRPr="00050414" w:rsidRDefault="00BE7D95" w:rsidP="00BE7D95">
      <w:pPr>
        <w:rPr>
          <w:rFonts w:ascii="宋体" w:eastAsia="宋体" w:hAnsi="宋体"/>
          <w:sz w:val="28"/>
          <w:szCs w:val="28"/>
        </w:rPr>
      </w:pPr>
    </w:p>
    <w:p w:rsidR="00BE7D95" w:rsidRPr="00050414" w:rsidRDefault="00BE7D95" w:rsidP="00BE7D95">
      <w:pPr>
        <w:rPr>
          <w:rFonts w:ascii="宋体" w:eastAsia="宋体" w:hAnsi="宋体"/>
          <w:b/>
          <w:bCs/>
          <w:sz w:val="28"/>
          <w:szCs w:val="28"/>
        </w:rPr>
      </w:pPr>
      <w:r w:rsidRPr="00050414">
        <w:rPr>
          <w:rFonts w:ascii="宋体" w:eastAsia="宋体" w:hAnsi="宋体" w:hint="eastAsia"/>
          <w:b/>
          <w:bCs/>
          <w:sz w:val="28"/>
          <w:szCs w:val="28"/>
        </w:rPr>
        <w:t>2、速写</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题目:劳动</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画面规定内容:临摹照片中的人物动态，再默画- -个挑粪的男青年和一条小狗，组合为- -个劳动场景。</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作画要求:</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1.必须严格按命题作画，否则按不切题扣分。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2.构图完整，准确表现人物和动物的比例、动态以及神情特征。</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3.用笔简练生动，线条有疏密关系，人物有细节刻画。</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四川美术联考近几年都是给出一个照片再添人物动态，相对来说是比较容易的，今年主要是有一条狗，第一考试的难度增大了，考试需要掌握的面增大了。第二区别了以前的考试，避免了应试。</w:t>
      </w:r>
    </w:p>
    <w:p w:rsidR="00BE7D95" w:rsidRPr="00050414" w:rsidRDefault="00BE7D95" w:rsidP="00BE7D95">
      <w:pPr>
        <w:rPr>
          <w:rFonts w:ascii="宋体" w:eastAsia="宋体" w:hAnsi="宋体"/>
          <w:b/>
          <w:bCs/>
          <w:sz w:val="28"/>
          <w:szCs w:val="28"/>
        </w:rPr>
      </w:pPr>
      <w:r w:rsidRPr="00050414">
        <w:rPr>
          <w:rFonts w:ascii="宋体" w:eastAsia="宋体" w:hAnsi="宋体" w:hint="eastAsia"/>
          <w:b/>
          <w:bCs/>
          <w:sz w:val="28"/>
          <w:szCs w:val="28"/>
        </w:rPr>
        <w:t>3、色彩</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色彩考题</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题目:阳光下的民居</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画面必备内容:参照提供的黑白图片，以民居民房、植被、天空、</w:t>
      </w:r>
      <w:r w:rsidRPr="00050414">
        <w:rPr>
          <w:rFonts w:ascii="宋体" w:eastAsia="宋体" w:hAnsi="宋体" w:hint="eastAsia"/>
          <w:sz w:val="28"/>
          <w:szCs w:val="28"/>
        </w:rPr>
        <w:lastRenderedPageBreak/>
        <w:t>路径、远山等为主要内</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容，描绘一幅阳光普照下的民居风景画。</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作画要求:</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1.必须按题作画，考生可根据需要增大或较小所示内容中某类物像的面积，但不可置换为其</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他任何物象，否则按不切题扣分。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2.构图合理、主体突出、有形式美感。</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3.画面色调和谐，景物的空间、色彩关系正确，表现生动，有重点细节刻画。</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2019年的要求明确“色彩静物”，2</w:t>
      </w:r>
      <w:r w:rsidRPr="00050414">
        <w:rPr>
          <w:rFonts w:ascii="宋体" w:eastAsia="宋体" w:hAnsi="宋体"/>
          <w:sz w:val="28"/>
          <w:szCs w:val="28"/>
        </w:rPr>
        <w:t>020</w:t>
      </w:r>
      <w:r w:rsidRPr="00050414">
        <w:rPr>
          <w:rFonts w:ascii="宋体" w:eastAsia="宋体" w:hAnsi="宋体" w:hint="eastAsia"/>
          <w:sz w:val="28"/>
          <w:szCs w:val="28"/>
        </w:rPr>
        <w:t xml:space="preserve">年的要求非常明确“色彩风景”，四川美术联考这么多年都是考的场景色彩，色彩静物，为什么今年要求画成风景色彩呢？也是在提醒大家，不能抱侥幸心理，考什么画什么，忽视色彩的本质。对于我们后面的训练，联考色彩是包含了色彩静物、风景、场景色彩的，我们都要重视。  </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 xml:space="preserve">四川美术联考它会考的越来越活、越来越广，测试学生的能力是方方面面的，因为要测试出学生真实的专业基础，而不仅仅是为了应试。素描静物、素描头像、命题速写、画照片速写，照片与默写结合，以及静物色彩、风景色彩，场景色彩都要重视。动向就是：考得越来越活、越来越宽、越来越重视基础，这几点都是重要的，所以我们的训练就不能去偏废，更不能打赌。  </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由于四川美术联考面对的考试内容多，每一科要有不同的训练内容，学习时间短。可以说难度大、压力大。</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lastRenderedPageBreak/>
        <w:t>从素描来讲：要重视基础训练，我们应该把素描静物和头像结合起来训练，不能顾此失彼，要相互交融、相互促进地去学习，如果我们只是把素描静物画了，再去画头像，到时候时间就来不及。</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从速写来讲：不能只会画人，与情景相关的动物也要练习，要锻炼学生的速写记忆能力，要大量的练习默画速写的能力、画面组织的能力、安排人物进行情景设计的能力，这些方面，学生要真实的去掌握。</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从色彩来讲：从静物色彩、风景色彩到场景色彩，应该是循序渐进、连贯地去学习，尤其是场景色彩，老师要给学生讲授充分的知识，无论开展多少色彩科目，都不要忘了回归基础教学。比如：收集来源于生活的素材，提高构图能力，提高审美能力，以及创作能力等等，同时老师们注意素描、色彩学科之间的融会贯通。这对老师来讲，是一种教学高度上的考验。</w:t>
      </w:r>
    </w:p>
    <w:p w:rsidR="00BE7D95" w:rsidRPr="00050414" w:rsidRDefault="00BE7D95" w:rsidP="00BE7D95">
      <w:pPr>
        <w:numPr>
          <w:ilvl w:val="0"/>
          <w:numId w:val="9"/>
        </w:numPr>
        <w:rPr>
          <w:rFonts w:ascii="宋体" w:eastAsia="宋体" w:hAnsi="宋体"/>
          <w:b/>
          <w:bCs/>
          <w:sz w:val="28"/>
          <w:szCs w:val="28"/>
        </w:rPr>
      </w:pPr>
      <w:r w:rsidRPr="00050414">
        <w:rPr>
          <w:rFonts w:ascii="宋体" w:eastAsia="宋体" w:hAnsi="宋体" w:hint="eastAsia"/>
          <w:b/>
          <w:bCs/>
          <w:sz w:val="28"/>
          <w:szCs w:val="28"/>
        </w:rPr>
        <w:t>美术学科组团队管理建设方面总结</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本次美术专业联考成绩创造了双流艺体中学的新历史，有很多值得总结的地方。</w:t>
      </w:r>
    </w:p>
    <w:p w:rsidR="00BE7D95" w:rsidRPr="00050414" w:rsidRDefault="00BE7D95" w:rsidP="00BE7D95">
      <w:pPr>
        <w:rPr>
          <w:rFonts w:ascii="宋体" w:eastAsia="宋体" w:hAnsi="宋体"/>
          <w:b/>
          <w:bCs/>
          <w:sz w:val="28"/>
          <w:szCs w:val="28"/>
        </w:rPr>
      </w:pPr>
      <w:r w:rsidRPr="00050414">
        <w:rPr>
          <w:rFonts w:ascii="宋体" w:eastAsia="宋体" w:hAnsi="宋体" w:hint="eastAsia"/>
          <w:b/>
          <w:bCs/>
          <w:sz w:val="28"/>
          <w:szCs w:val="28"/>
        </w:rPr>
        <w:t>（一）、校级管理部门通力合作</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高20</w:t>
      </w:r>
      <w:r w:rsidRPr="00050414">
        <w:rPr>
          <w:rFonts w:ascii="宋体" w:eastAsia="宋体" w:hAnsi="宋体"/>
          <w:sz w:val="28"/>
          <w:szCs w:val="28"/>
        </w:rPr>
        <w:t>20</w:t>
      </w:r>
      <w:r w:rsidRPr="00050414">
        <w:rPr>
          <w:rFonts w:ascii="宋体" w:eastAsia="宋体" w:hAnsi="宋体" w:hint="eastAsia"/>
          <w:sz w:val="28"/>
          <w:szCs w:val="28"/>
        </w:rPr>
        <w:t>届美术专业教学期间，美术学科组集优势力量支持高三，艺体处严格监管课堂教学，亲历督导美术组学科教研会，严格检查美术教师教案、教学范画、教学ppt课件。对美术教师反馈的美术专业技能培训，艺体处及时邀请专家到校对我校美术教师教学开展提升培训。在美术专业高考集训期间，由艺体处牵头多次邀请教务处、年级</w:t>
      </w:r>
      <w:r w:rsidRPr="00050414">
        <w:rPr>
          <w:rFonts w:ascii="宋体" w:eastAsia="宋体" w:hAnsi="宋体" w:hint="eastAsia"/>
          <w:sz w:val="28"/>
          <w:szCs w:val="28"/>
        </w:rPr>
        <w:lastRenderedPageBreak/>
        <w:t>部领导参加美术学科组交流会，感谢学校对美术组教学提出胡宝贵建议和鼎力支持。艺体处组织高三美术生参加省联考模拟考试，在保证正常教学秩序的前提下，组织高三美术教师参加省联考成绩分析会。集训最后一个月，艺体室牵头每周进行周考，由高二全体美术专业教师阅卷，组织学科主管，对每个班级的试卷逐个分析，哪科弱及时增加时间调整。为美术专业教学质量精准把脉，有效保证本次美术高考成绩大步提升。</w:t>
      </w:r>
    </w:p>
    <w:p w:rsidR="00BE7D95" w:rsidRPr="00050414" w:rsidRDefault="00BE7D95" w:rsidP="00BE7D95">
      <w:pPr>
        <w:rPr>
          <w:rFonts w:ascii="宋体" w:eastAsia="宋体" w:hAnsi="宋体"/>
          <w:b/>
          <w:bCs/>
          <w:sz w:val="28"/>
          <w:szCs w:val="28"/>
        </w:rPr>
      </w:pPr>
      <w:r w:rsidRPr="00050414">
        <w:rPr>
          <w:rFonts w:ascii="宋体" w:eastAsia="宋体" w:hAnsi="宋体" w:hint="eastAsia"/>
          <w:b/>
          <w:bCs/>
          <w:sz w:val="28"/>
          <w:szCs w:val="28"/>
        </w:rPr>
        <w:t>（二）、美术学科组常规教学管理</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美术学科组在高考集训期间，仍然保持每周六下午4:</w:t>
      </w:r>
      <w:r w:rsidRPr="00050414">
        <w:rPr>
          <w:rFonts w:ascii="宋体" w:eastAsia="宋体" w:hAnsi="宋体"/>
          <w:sz w:val="28"/>
          <w:szCs w:val="28"/>
        </w:rPr>
        <w:t>00</w:t>
      </w:r>
      <w:r w:rsidRPr="00050414">
        <w:rPr>
          <w:rFonts w:ascii="宋体" w:eastAsia="宋体" w:hAnsi="宋体" w:hint="eastAsia"/>
          <w:sz w:val="28"/>
          <w:szCs w:val="28"/>
        </w:rPr>
        <w:t>放学后的专业教研会，每次教研会以周考的形式把每个班级的试卷在底楼大厅逐个铺开。教学进度、教学质量等问题一目了然。分科教研主管就各班教学焦点问题及时进行教研解决。常规教学期间，艺体处分组组织美术教师深入各班进行课堂巡查，长时间听课直接指出教学问题。美术组组织每周周考教学质量测试，及时对各班成绩进行分析总结，实时监管各班教学成效。</w:t>
      </w:r>
    </w:p>
    <w:p w:rsidR="00BE7D95" w:rsidRPr="00050414" w:rsidRDefault="00BE7D95" w:rsidP="00BE7D95">
      <w:pPr>
        <w:rPr>
          <w:rFonts w:ascii="宋体" w:eastAsia="宋体" w:hAnsi="宋体"/>
          <w:b/>
          <w:bCs/>
          <w:sz w:val="28"/>
          <w:szCs w:val="28"/>
        </w:rPr>
      </w:pPr>
      <w:r w:rsidRPr="00050414">
        <w:rPr>
          <w:rFonts w:ascii="宋体" w:eastAsia="宋体" w:hAnsi="宋体" w:hint="eastAsia"/>
          <w:b/>
          <w:bCs/>
          <w:sz w:val="28"/>
          <w:szCs w:val="28"/>
        </w:rPr>
        <w:t>（三）、美术组教师团队合作</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美术组教师全力以赴保障高20</w:t>
      </w:r>
      <w:r w:rsidRPr="00050414">
        <w:rPr>
          <w:rFonts w:ascii="宋体" w:eastAsia="宋体" w:hAnsi="宋体"/>
          <w:sz w:val="28"/>
          <w:szCs w:val="28"/>
        </w:rPr>
        <w:t>20</w:t>
      </w:r>
      <w:r w:rsidRPr="00050414">
        <w:rPr>
          <w:rFonts w:ascii="宋体" w:eastAsia="宋体" w:hAnsi="宋体" w:hint="eastAsia"/>
          <w:sz w:val="28"/>
          <w:szCs w:val="28"/>
        </w:rPr>
        <w:t>届美术教学，积极参加美术组组织的各项教研、考试等活动，努力跟进四川省联考的最高教学质量方向。力求做到每课有教案，每次教案有范画，阶段教学有监测、质量检测有分析。美术组教师对临近班级进行自愿组队，小组进行教学质量考核，解决教学问题更有针对性。</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hint="eastAsia"/>
          <w:sz w:val="28"/>
          <w:szCs w:val="28"/>
        </w:rPr>
        <w:t>我们尽可能从矛盾的根源上分析问题、解决问题，每一次美术高</w:t>
      </w:r>
      <w:r w:rsidRPr="00050414">
        <w:rPr>
          <w:rFonts w:ascii="宋体" w:eastAsia="宋体" w:hAnsi="宋体" w:hint="eastAsia"/>
          <w:sz w:val="28"/>
          <w:szCs w:val="28"/>
        </w:rPr>
        <w:lastRenderedPageBreak/>
        <w:t>考就像一面反光镜，折射出我们的教学过程有优点、有缺点，其核心问题重在管理，管理机制不断优化，管理针对性落实有效，所谓好的教学模式不完全成立，好的教学模式，一定不能墨守成规，一定要与时俱进不断总结、不断完善、不断反思积累教学经验。</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noProof/>
          <w:sz w:val="28"/>
          <w:szCs w:val="28"/>
        </w:rPr>
        <w:drawing>
          <wp:anchor distT="0" distB="0" distL="114300" distR="114300" simplePos="0" relativeHeight="251678720" behindDoc="1" locked="0" layoutInCell="1" allowOverlap="1" wp14:anchorId="60C04572" wp14:editId="4B35202C">
            <wp:simplePos x="0" y="0"/>
            <wp:positionH relativeFrom="column">
              <wp:posOffset>3029585</wp:posOffset>
            </wp:positionH>
            <wp:positionV relativeFrom="paragraph">
              <wp:posOffset>400050</wp:posOffset>
            </wp:positionV>
            <wp:extent cx="2246630" cy="4857750"/>
            <wp:effectExtent l="0" t="0" r="0" b="0"/>
            <wp:wrapTight wrapText="bothSides">
              <wp:wrapPolygon edited="0">
                <wp:start x="0" y="0"/>
                <wp:lineTo x="0" y="21515"/>
                <wp:lineTo x="21429" y="21515"/>
                <wp:lineTo x="21429"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6630" cy="485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414">
        <w:rPr>
          <w:rFonts w:ascii="宋体" w:eastAsia="宋体" w:hAnsi="宋体"/>
          <w:sz w:val="28"/>
          <w:szCs w:val="28"/>
        </w:rPr>
        <w:t>何凤老师分析完之后，张志勇导师对何老师做的高考总结进行了四个方面的指导：</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sz w:val="28"/>
          <w:szCs w:val="28"/>
        </w:rPr>
        <w:t>1:指导思想，工作是成员敢于创新，敢于无私奉献，团结互助，在集训中无论是分大团队还是小团队，要从这些学校大的指导思想下去总结。</w:t>
      </w:r>
      <w:r w:rsidRPr="00050414">
        <w:rPr>
          <w:rFonts w:ascii="宋体" w:eastAsia="宋体" w:hAnsi="宋体"/>
          <w:sz w:val="28"/>
          <w:szCs w:val="28"/>
        </w:rPr>
        <w:br/>
        <w:t xml:space="preserve">   2,</w:t>
      </w:r>
      <w:r w:rsidRPr="00050414">
        <w:rPr>
          <w:rFonts w:ascii="宋体" w:eastAsia="宋体" w:hAnsi="宋体" w:cs="Calibri"/>
          <w:sz w:val="28"/>
          <w:szCs w:val="28"/>
        </w:rPr>
        <w:t> </w:t>
      </w:r>
      <w:r w:rsidRPr="00050414">
        <w:rPr>
          <w:rFonts w:ascii="宋体" w:eastAsia="宋体" w:hAnsi="宋体"/>
          <w:sz w:val="28"/>
          <w:szCs w:val="28"/>
        </w:rPr>
        <w:t>要从学校管理层的方面总结，学校领导，年级主任，班主任在专业班管理作用。</w:t>
      </w:r>
      <w:r w:rsidRPr="00050414">
        <w:rPr>
          <w:rFonts w:ascii="宋体" w:eastAsia="宋体" w:hAnsi="宋体"/>
          <w:sz w:val="28"/>
          <w:szCs w:val="28"/>
        </w:rPr>
        <w:br/>
        <w:t xml:space="preserve">   3、要从学科组方面去进行总结</w:t>
      </w:r>
      <w:r w:rsidRPr="00050414">
        <w:rPr>
          <w:rFonts w:ascii="宋体" w:eastAsia="宋体" w:hAnsi="宋体"/>
          <w:sz w:val="28"/>
          <w:szCs w:val="28"/>
        </w:rPr>
        <w:br/>
        <w:t xml:space="preserve">   4、是要从教研模式方面去总结自己的教学模式</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sz w:val="28"/>
          <w:szCs w:val="28"/>
        </w:rPr>
        <w:t>此次会议开得非常的扎实，工作室成员也从导师的建议当中学习到怎样去做高考的成绩分析的经验方法。</w:t>
      </w:r>
      <w:r w:rsidRPr="00050414">
        <w:rPr>
          <w:rFonts w:ascii="宋体" w:eastAsia="宋体" w:hAnsi="宋体" w:hint="eastAsia"/>
          <w:sz w:val="28"/>
          <w:szCs w:val="28"/>
        </w:rPr>
        <w:t>逐渐建立好的教学模式好的教学模式，一定不能墨守成规，一定要与时俱进不断总结、不断完善、不断反思积累教学经验。</w:t>
      </w:r>
    </w:p>
    <w:p w:rsidR="00BE7D95" w:rsidRPr="00BE7D95" w:rsidRDefault="00BE7D95" w:rsidP="00BE7D95">
      <w:pPr>
        <w:ind w:firstLineChars="200" w:firstLine="880"/>
        <w:rPr>
          <w:rFonts w:ascii="黑体" w:eastAsia="黑体" w:hAnsi="黑体"/>
          <w:sz w:val="44"/>
          <w:szCs w:val="44"/>
        </w:rPr>
      </w:pPr>
      <w:r w:rsidRPr="00BE7D95">
        <w:rPr>
          <w:rFonts w:ascii="黑体" w:eastAsia="黑体" w:hAnsi="黑体" w:hint="eastAsia"/>
          <w:sz w:val="44"/>
          <w:szCs w:val="44"/>
        </w:rPr>
        <w:t>停课不停学，积极进行网络直播课</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noProof/>
          <w:sz w:val="28"/>
          <w:szCs w:val="28"/>
        </w:rPr>
        <w:lastRenderedPageBreak/>
        <w:drawing>
          <wp:anchor distT="0" distB="0" distL="114300" distR="114300" simplePos="0" relativeHeight="251679744" behindDoc="0" locked="0" layoutInCell="1" allowOverlap="1" wp14:anchorId="50201831" wp14:editId="7A4CF254">
            <wp:simplePos x="0" y="0"/>
            <wp:positionH relativeFrom="column">
              <wp:posOffset>3876675</wp:posOffset>
            </wp:positionH>
            <wp:positionV relativeFrom="paragraph">
              <wp:posOffset>2804160</wp:posOffset>
            </wp:positionV>
            <wp:extent cx="1815465" cy="322897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5465" cy="3228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414">
        <w:rPr>
          <w:rFonts w:ascii="宋体" w:eastAsia="宋体" w:hAnsi="宋体" w:hint="eastAsia"/>
          <w:sz w:val="28"/>
          <w:szCs w:val="28"/>
        </w:rPr>
        <w:t>工作室的各位老师充分挖掘个体智慧，发挥团队合力，利用钉钉直播，进行网络直播课，期待把最好的教学给予学生。至目前，工作室的直播课课内容涵盖美术欣赏课教学、大师素描欣赏、大师色彩欣赏，大师速写欣赏等等，为中学美术“空中课堂”提供了丰富的教学资源，同时也为学生宅家学习营造了生动的课堂。李发友老师的《速写形状课》，夏江来老师的《大师色彩欣赏》，赵俊康老师的《大师速写欣赏》，陈意老师的《大师素描欣赏》。</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noProof/>
          <w:sz w:val="28"/>
          <w:szCs w:val="28"/>
        </w:rPr>
        <w:drawing>
          <wp:anchor distT="0" distB="0" distL="114300" distR="114300" simplePos="0" relativeHeight="251677696" behindDoc="0" locked="0" layoutInCell="1" allowOverlap="1" wp14:anchorId="74F97B3F" wp14:editId="21FA0E1C">
            <wp:simplePos x="0" y="0"/>
            <wp:positionH relativeFrom="column">
              <wp:posOffset>2000250</wp:posOffset>
            </wp:positionH>
            <wp:positionV relativeFrom="paragraph">
              <wp:posOffset>34290</wp:posOffset>
            </wp:positionV>
            <wp:extent cx="1800225" cy="320103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225" cy="3201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414">
        <w:rPr>
          <w:rFonts w:ascii="宋体" w:eastAsia="宋体" w:hAnsi="宋体"/>
          <w:noProof/>
          <w:sz w:val="28"/>
          <w:szCs w:val="28"/>
        </w:rPr>
        <w:drawing>
          <wp:anchor distT="0" distB="0" distL="114300" distR="114300" simplePos="0" relativeHeight="251676672" behindDoc="0" locked="0" layoutInCell="1" allowOverlap="1" wp14:anchorId="10FC0325" wp14:editId="2F11540C">
            <wp:simplePos x="0" y="0"/>
            <wp:positionH relativeFrom="column">
              <wp:posOffset>0</wp:posOffset>
            </wp:positionH>
            <wp:positionV relativeFrom="paragraph">
              <wp:posOffset>24765</wp:posOffset>
            </wp:positionV>
            <wp:extent cx="1788795" cy="3181350"/>
            <wp:effectExtent l="0" t="0" r="0" b="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8795"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414">
        <w:rPr>
          <w:rFonts w:ascii="宋体" w:eastAsia="宋体" w:hAnsi="宋体" w:hint="eastAsia"/>
          <w:sz w:val="28"/>
          <w:szCs w:val="28"/>
        </w:rPr>
        <w:t>赵梓诚老师的《速写步骤规范化练习》，杨君秀老师的《速写半默画局部练习》，李发友老师的《速写大形大势》等老师的直播课，不管是美术专业教学，还是大师作品欣赏，内容丰富，精彩纷呈。每一节直播课背后，凝聚着老师们对教学的拳拳之心,对抗疫的殷殷之情，更体现着四川省中学张志勇名教师工作室老师们的互帮互学、精诚协作的团队精神。</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noProof/>
          <w:sz w:val="28"/>
          <w:szCs w:val="28"/>
        </w:rPr>
        <w:lastRenderedPageBreak/>
        <w:drawing>
          <wp:inline distT="0" distB="0" distL="0" distR="0" wp14:anchorId="46D20D47" wp14:editId="03542A1F">
            <wp:extent cx="2110878" cy="3752850"/>
            <wp:effectExtent l="0" t="0" r="381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2188" cy="3790737"/>
                    </a:xfrm>
                    <a:prstGeom prst="rect">
                      <a:avLst/>
                    </a:prstGeom>
                    <a:noFill/>
                    <a:ln>
                      <a:noFill/>
                    </a:ln>
                  </pic:spPr>
                </pic:pic>
              </a:graphicData>
            </a:graphic>
          </wp:inline>
        </w:drawing>
      </w:r>
      <w:r w:rsidRPr="00050414">
        <w:rPr>
          <w:rFonts w:ascii="宋体" w:eastAsia="宋体" w:hAnsi="宋体"/>
          <w:noProof/>
          <w:sz w:val="28"/>
          <w:szCs w:val="28"/>
        </w:rPr>
        <w:t xml:space="preserve">       </w:t>
      </w:r>
      <w:r w:rsidRPr="00050414">
        <w:rPr>
          <w:rFonts w:ascii="宋体" w:eastAsia="宋体" w:hAnsi="宋体"/>
          <w:noProof/>
          <w:sz w:val="28"/>
          <w:szCs w:val="28"/>
        </w:rPr>
        <w:drawing>
          <wp:inline distT="0" distB="0" distL="0" distR="0" wp14:anchorId="4EE0AC1F" wp14:editId="1C37F855">
            <wp:extent cx="2076450" cy="3691644"/>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95181" cy="3724946"/>
                    </a:xfrm>
                    <a:prstGeom prst="rect">
                      <a:avLst/>
                    </a:prstGeom>
                    <a:noFill/>
                    <a:ln>
                      <a:noFill/>
                    </a:ln>
                  </pic:spPr>
                </pic:pic>
              </a:graphicData>
            </a:graphic>
          </wp:inline>
        </w:drawing>
      </w:r>
      <w:r w:rsidRPr="00050414">
        <w:rPr>
          <w:rFonts w:ascii="宋体" w:eastAsia="宋体" w:hAnsi="宋体"/>
          <w:noProof/>
          <w:sz w:val="28"/>
          <w:szCs w:val="28"/>
        </w:rPr>
        <w:t xml:space="preserve"> </w:t>
      </w:r>
    </w:p>
    <w:p w:rsidR="00BE7D95" w:rsidRPr="00050414" w:rsidRDefault="00BE7D95" w:rsidP="00BE7D95">
      <w:pPr>
        <w:ind w:firstLineChars="300" w:firstLine="840"/>
        <w:rPr>
          <w:rFonts w:ascii="宋体" w:eastAsia="宋体" w:hAnsi="宋体"/>
          <w:sz w:val="28"/>
          <w:szCs w:val="28"/>
        </w:rPr>
      </w:pPr>
      <w:r w:rsidRPr="00050414">
        <w:rPr>
          <w:rFonts w:ascii="宋体" w:eastAsia="宋体" w:hAnsi="宋体"/>
          <w:noProof/>
          <w:sz w:val="28"/>
          <w:szCs w:val="28"/>
        </w:rPr>
        <w:drawing>
          <wp:inline distT="0" distB="0" distL="0" distR="0" wp14:anchorId="2A3EA1E8" wp14:editId="3FD610A1">
            <wp:extent cx="2105025" cy="374244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5025" cy="3742441"/>
                    </a:xfrm>
                    <a:prstGeom prst="rect">
                      <a:avLst/>
                    </a:prstGeom>
                    <a:noFill/>
                    <a:ln>
                      <a:noFill/>
                    </a:ln>
                  </pic:spPr>
                </pic:pic>
              </a:graphicData>
            </a:graphic>
          </wp:inline>
        </w:drawing>
      </w:r>
      <w:r w:rsidRPr="00050414">
        <w:rPr>
          <w:rFonts w:ascii="宋体" w:eastAsia="宋体" w:hAnsi="宋体"/>
          <w:noProof/>
          <w:sz w:val="28"/>
          <w:szCs w:val="28"/>
        </w:rPr>
        <w:drawing>
          <wp:inline distT="0" distB="0" distL="0" distR="0" wp14:anchorId="1248D80B" wp14:editId="0F94D286">
            <wp:extent cx="2115185" cy="3760509"/>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9113" cy="3767492"/>
                    </a:xfrm>
                    <a:prstGeom prst="rect">
                      <a:avLst/>
                    </a:prstGeom>
                    <a:noFill/>
                    <a:ln>
                      <a:noFill/>
                    </a:ln>
                  </pic:spPr>
                </pic:pic>
              </a:graphicData>
            </a:graphic>
          </wp:inline>
        </w:drawing>
      </w:r>
      <w:r w:rsidRPr="00050414">
        <w:rPr>
          <w:rFonts w:ascii="宋体" w:eastAsia="宋体" w:hAnsi="宋体"/>
          <w:noProof/>
          <w:sz w:val="28"/>
          <w:szCs w:val="28"/>
        </w:rPr>
        <w:t xml:space="preserve">  </w:t>
      </w:r>
    </w:p>
    <w:p w:rsidR="00BE7D95" w:rsidRPr="00050414" w:rsidRDefault="00BE7D95" w:rsidP="00BE7D95">
      <w:pPr>
        <w:ind w:firstLineChars="200" w:firstLine="560"/>
        <w:rPr>
          <w:rFonts w:ascii="宋体" w:eastAsia="宋体" w:hAnsi="宋体"/>
          <w:sz w:val="28"/>
          <w:szCs w:val="28"/>
        </w:rPr>
      </w:pP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noProof/>
          <w:sz w:val="28"/>
          <w:szCs w:val="28"/>
        </w:rPr>
        <w:lastRenderedPageBreak/>
        <w:drawing>
          <wp:inline distT="0" distB="0" distL="0" distR="0" wp14:anchorId="22CC66B7" wp14:editId="168D4F3A">
            <wp:extent cx="2025156" cy="3600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31639" cy="3611977"/>
                    </a:xfrm>
                    <a:prstGeom prst="rect">
                      <a:avLst/>
                    </a:prstGeom>
                    <a:noFill/>
                    <a:ln>
                      <a:noFill/>
                    </a:ln>
                  </pic:spPr>
                </pic:pic>
              </a:graphicData>
            </a:graphic>
          </wp:inline>
        </w:drawing>
      </w:r>
      <w:r w:rsidRPr="00050414">
        <w:rPr>
          <w:rFonts w:ascii="宋体" w:eastAsia="宋体" w:hAnsi="宋体" w:hint="eastAsia"/>
          <w:sz w:val="28"/>
          <w:szCs w:val="28"/>
        </w:rPr>
        <w:t xml:space="preserve"> </w:t>
      </w:r>
      <w:r w:rsidRPr="00050414">
        <w:rPr>
          <w:rFonts w:ascii="宋体" w:eastAsia="宋体" w:hAnsi="宋体"/>
          <w:sz w:val="28"/>
          <w:szCs w:val="28"/>
        </w:rPr>
        <w:t xml:space="preserve">        </w:t>
      </w:r>
      <w:r w:rsidRPr="00050414">
        <w:rPr>
          <w:rFonts w:ascii="宋体" w:eastAsia="宋体" w:hAnsi="宋体"/>
          <w:noProof/>
          <w:sz w:val="28"/>
          <w:szCs w:val="28"/>
        </w:rPr>
        <w:drawing>
          <wp:inline distT="0" distB="0" distL="0" distR="0" wp14:anchorId="46252841" wp14:editId="1A862AB2">
            <wp:extent cx="2066925" cy="3674709"/>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71946" cy="3683635"/>
                    </a:xfrm>
                    <a:prstGeom prst="rect">
                      <a:avLst/>
                    </a:prstGeom>
                    <a:noFill/>
                    <a:ln>
                      <a:noFill/>
                    </a:ln>
                  </pic:spPr>
                </pic:pic>
              </a:graphicData>
            </a:graphic>
          </wp:inline>
        </w:drawing>
      </w:r>
    </w:p>
    <w:p w:rsidR="00BE7D95" w:rsidRPr="00050414" w:rsidRDefault="00BE7D95" w:rsidP="00BE7D95">
      <w:pPr>
        <w:rPr>
          <w:rFonts w:ascii="宋体" w:eastAsia="宋体" w:hAnsi="宋体"/>
          <w:sz w:val="28"/>
          <w:szCs w:val="28"/>
        </w:rPr>
      </w:pPr>
    </w:p>
    <w:p w:rsidR="00BE7D95" w:rsidRPr="00050414" w:rsidRDefault="00BE7D95" w:rsidP="00BE7D95">
      <w:pPr>
        <w:jc w:val="center"/>
        <w:rPr>
          <w:rFonts w:ascii="宋体" w:eastAsia="宋体" w:hAnsi="宋体"/>
          <w:b/>
          <w:bCs/>
          <w:sz w:val="28"/>
          <w:szCs w:val="28"/>
        </w:rPr>
      </w:pPr>
      <w:r w:rsidRPr="00050414">
        <w:rPr>
          <w:rFonts w:ascii="宋体" w:eastAsia="宋体" w:hAnsi="宋体"/>
          <w:b/>
          <w:bCs/>
          <w:sz w:val="28"/>
          <w:szCs w:val="28"/>
        </w:rPr>
        <w:t>人物动态速写教案</w:t>
      </w:r>
    </w:p>
    <w:p w:rsidR="00BE7D95" w:rsidRPr="00050414" w:rsidRDefault="00BE7D95" w:rsidP="00BE7D95">
      <w:pPr>
        <w:jc w:val="center"/>
        <w:rPr>
          <w:rFonts w:ascii="宋体" w:eastAsia="宋体" w:hAnsi="宋体"/>
          <w:sz w:val="28"/>
          <w:szCs w:val="28"/>
        </w:rPr>
      </w:pPr>
      <w:r w:rsidRPr="00050414">
        <w:rPr>
          <w:rFonts w:ascii="宋体" w:eastAsia="宋体" w:hAnsi="宋体" w:hint="eastAsia"/>
          <w:sz w:val="28"/>
          <w:szCs w:val="28"/>
        </w:rPr>
        <w:t xml:space="preserve"> </w:t>
      </w:r>
      <w:r w:rsidRPr="00050414">
        <w:rPr>
          <w:rFonts w:ascii="宋体" w:eastAsia="宋体" w:hAnsi="宋体"/>
          <w:sz w:val="28"/>
          <w:szCs w:val="28"/>
        </w:rPr>
        <w:t xml:space="preserve">                  </w:t>
      </w:r>
      <w:r w:rsidRPr="00050414">
        <w:rPr>
          <w:rFonts w:ascii="宋体" w:eastAsia="宋体" w:hAnsi="宋体" w:hint="eastAsia"/>
          <w:sz w:val="28"/>
          <w:szCs w:val="28"/>
        </w:rPr>
        <w:t>高20</w:t>
      </w:r>
      <w:r w:rsidRPr="00050414">
        <w:rPr>
          <w:rFonts w:ascii="宋体" w:eastAsia="宋体" w:hAnsi="宋体"/>
          <w:sz w:val="28"/>
          <w:szCs w:val="28"/>
        </w:rPr>
        <w:t>22</w:t>
      </w:r>
      <w:r w:rsidRPr="00050414">
        <w:rPr>
          <w:rFonts w:ascii="宋体" w:eastAsia="宋体" w:hAnsi="宋体" w:hint="eastAsia"/>
          <w:sz w:val="28"/>
          <w:szCs w:val="28"/>
        </w:rPr>
        <w:t>届1</w:t>
      </w:r>
      <w:r w:rsidRPr="00050414">
        <w:rPr>
          <w:rFonts w:ascii="宋体" w:eastAsia="宋体" w:hAnsi="宋体"/>
          <w:sz w:val="28"/>
          <w:szCs w:val="28"/>
        </w:rPr>
        <w:t>2</w:t>
      </w:r>
      <w:r w:rsidRPr="00050414">
        <w:rPr>
          <w:rFonts w:ascii="宋体" w:eastAsia="宋体" w:hAnsi="宋体" w:hint="eastAsia"/>
          <w:sz w:val="28"/>
          <w:szCs w:val="28"/>
        </w:rPr>
        <w:t>班 赵俊康</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人物速写教案</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课题：人物速写</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课业类型：理论及绘画</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课时安排：三课时</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教学思路：</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sz w:val="28"/>
          <w:szCs w:val="28"/>
        </w:rPr>
        <w:t xml:space="preserve"> 速写是一种十分具有魅力的艺术门类，以它的方便快速见长。已经进行过一些素描训练的学生想画速写，却感到无从下手。本节课就要通过对名人名画的欣赏和学生自己实践观察来了解和掌握人物动态的基本规律、表现方法和画法步骤。使学生在欢乐中产生审美感受，学会如何将其用速写的形式表现出来。 教学目标：</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sz w:val="28"/>
          <w:szCs w:val="28"/>
        </w:rPr>
        <w:lastRenderedPageBreak/>
        <w:t xml:space="preserve"> 1. 知识目标：通过对各种速写范画的欣赏及了解，使学生了解动态的概念，提高学生欣赏和捕捉动态的能力。</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sz w:val="28"/>
          <w:szCs w:val="28"/>
        </w:rPr>
        <w:t xml:space="preserve"> 2. 能力目标：学习速写的表现方法，用简洁的线条迅速地表现出人物的动态特征和精神状态，画出较成功的速写作品。</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sz w:val="28"/>
          <w:szCs w:val="28"/>
        </w:rPr>
        <w:t xml:space="preserve"> 3. 情感目标通过速写教学，培养学生的观察力、形象记忆力、想象力和创造力，提高学生的绘画能力。</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sz w:val="28"/>
          <w:szCs w:val="28"/>
        </w:rPr>
        <w:t xml:space="preserve"> 教学重点：1.训练人的观察对象的能力 2.以迅速、简单的线条画出对象的主要特征的能力3.掌握速写的表现方法，进行绘画的技能训练 4.学生能理解动态的概念</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教学难点：掌握准确表现人物动态的方法。</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sz w:val="28"/>
          <w:szCs w:val="28"/>
        </w:rPr>
        <w:t xml:space="preserve"> 教具准备：教师教具准备：范画、多媒体课件、模特。</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学生用具准备：速写板、铅笔、炭笔、8开素描纸或速写纸、橡皮。 教学过程：</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人物速写是我们高中学习的一个重点，也是很多同学的难点，要想去画好一张速写，就要系统的去学习速写，首先在上课之前我为同学搜集了一些优秀的速写作品，希望同学们在欣赏的过程中着重去观察人物的动态比例，线条的控制，画面的构图等等。（相册）欣赏了那么多优秀作品之后，老师现在要开始讲解速写的一些重点和难点了。希望同学们把老师强调的一些重点记录下来。</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sz w:val="28"/>
          <w:szCs w:val="28"/>
        </w:rPr>
        <w:t xml:space="preserve"> 观察对象是我认为画好一张人物速写的关键，为什么呢？因为只有看准了才能画准。观察是构成表现形式的基础。 人物动态速写的观察可以从四方面入手。  1形体的观察：形体特征首先反映在形体</w:t>
      </w:r>
      <w:r w:rsidRPr="00050414">
        <w:rPr>
          <w:rFonts w:ascii="宋体" w:eastAsia="宋体" w:hAnsi="宋体"/>
          <w:sz w:val="28"/>
          <w:szCs w:val="28"/>
        </w:rPr>
        <w:lastRenderedPageBreak/>
        <w:t>比例上。人体比例为“立七半、坐五、跪四、盘三半”，具体结构为头顶至脚底，二分之一出为耻骨。下颌至乳点、乳点至肚脐各为一个头长；躯干为三个头长，兼宽为二个头长；上肢为三个头长，其中上臂约一点三个头长，前臂约一个头长，手约零点七个头长；两臂伸展与人体等高；大腿为二个头长，小腿包括脚在内为二个头长，脚为一个头长。（见图）（下面的是一种共性的参考基准。人物个性比例特征却经常体现在高矮胖瘦上，瘦长着常显头小腿长，而胖矮者往往头大腿短，观察时候要对人物的客观认知中看出差异，并在表现中强调这些差异</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sz w:val="28"/>
          <w:szCs w:val="28"/>
        </w:rPr>
        <w:t xml:space="preserve"> 2 </w:t>
      </w:r>
      <w:r w:rsidRPr="00050414">
        <w:rPr>
          <w:rFonts w:ascii="宋体" w:eastAsia="宋体" w:hAnsi="宋体" w:hint="eastAsia"/>
          <w:sz w:val="28"/>
          <w:szCs w:val="28"/>
        </w:rPr>
        <w:t>、</w:t>
      </w:r>
      <w:r w:rsidRPr="00050414">
        <w:rPr>
          <w:rFonts w:ascii="宋体" w:eastAsia="宋体" w:hAnsi="宋体"/>
          <w:sz w:val="28"/>
          <w:szCs w:val="28"/>
        </w:rPr>
        <w:t>形象特征的观察：人物的头部比例结构，古人称为“三停五眼”。头部长度的二分之一处是眼睛的位置；有眼睛至头顶为五等份，最上一份处为发际；有发际至下颌分为三等份即为三停。一停处为眉毛的位置；二停处为鼻子的位子。头部正面的最宽处左右分为五等份，颧骨至外眼角为一眼宽；二眼中间为一眼宽，（鼻翼也为一眼宽）故称之为五眼。鼻子至下颌的三分之一处是嘴巴的位置；耳的长度为眉毛至鼻底的距离相等。（如图）</w:t>
      </w:r>
    </w:p>
    <w:p w:rsidR="00BE7D95" w:rsidRPr="00050414" w:rsidRDefault="00BE7D95" w:rsidP="00BE7D95">
      <w:pPr>
        <w:ind w:firstLineChars="150" w:firstLine="420"/>
        <w:rPr>
          <w:rFonts w:ascii="宋体" w:eastAsia="宋体" w:hAnsi="宋体"/>
          <w:sz w:val="28"/>
          <w:szCs w:val="28"/>
        </w:rPr>
      </w:pPr>
      <w:r w:rsidRPr="00050414">
        <w:rPr>
          <w:rFonts w:ascii="宋体" w:eastAsia="宋体" w:hAnsi="宋体"/>
          <w:sz w:val="28"/>
          <w:szCs w:val="28"/>
        </w:rPr>
        <w:t xml:space="preserve"> 3</w:t>
      </w:r>
      <w:r w:rsidRPr="00050414">
        <w:rPr>
          <w:rFonts w:ascii="宋体" w:eastAsia="宋体" w:hAnsi="宋体" w:hint="eastAsia"/>
          <w:sz w:val="28"/>
          <w:szCs w:val="28"/>
        </w:rPr>
        <w:t>、</w:t>
      </w:r>
      <w:r w:rsidRPr="00050414">
        <w:rPr>
          <w:rFonts w:ascii="宋体" w:eastAsia="宋体" w:hAnsi="宋体"/>
          <w:sz w:val="28"/>
          <w:szCs w:val="28"/>
        </w:rPr>
        <w:t>动态特征的观察运动规律构成了动态特征，运动规律的静止动态特征中主要体现在下几个方面。 （1）重心与支撑面：重心是人体重量的中心，是支撑人体的关键；支撑面是支撑人体重量的面积，指两脚之间的距离。重心的位置在人体骶骨与脐孔之间，由脐孔往下引一条垂直线，称为重心线；重心线的落点在支撑面之内，人体则可</w:t>
      </w:r>
      <w:r w:rsidRPr="00050414">
        <w:rPr>
          <w:rFonts w:ascii="宋体" w:eastAsia="宋体" w:hAnsi="宋体"/>
          <w:sz w:val="28"/>
          <w:szCs w:val="28"/>
        </w:rPr>
        <w:lastRenderedPageBreak/>
        <w:t>依靠自身的支撑；如在支撑面以外，则不能依靠自身支撑。（如图）</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由此构成了静止动态的三种基本动态特征。重心落在支撑的一只脚上，称为单脚支撑动态；重心落在两脚之间，称为双脚支撑动态；重心落在两脚两脚即支撑面外，人体要保持平衡，则要依靠辅助物体支撑，称为有辅助支撑点的动态。（如作在凳子上的动态即属此类） （如图</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w:t>
      </w:r>
    </w:p>
    <w:p w:rsidR="00BE7D95" w:rsidRPr="00050414" w:rsidRDefault="00BE7D95" w:rsidP="00BE7D95">
      <w:pPr>
        <w:ind w:firstLineChars="200" w:firstLine="560"/>
        <w:rPr>
          <w:rFonts w:ascii="宋体" w:eastAsia="宋体" w:hAnsi="宋体"/>
          <w:sz w:val="28"/>
          <w:szCs w:val="28"/>
        </w:rPr>
      </w:pPr>
      <w:r w:rsidRPr="00050414">
        <w:rPr>
          <w:rFonts w:ascii="宋体" w:eastAsia="宋体" w:hAnsi="宋体"/>
          <w:sz w:val="28"/>
          <w:szCs w:val="28"/>
        </w:rPr>
        <w:t>a、单脚支撑的动态，重心落在支撑的腿上 b、双脚支撑的动态，重心在两腿之间。 c、有辅助支撑点的动态，重心在两脚与辅助的支撑物之间。</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（2）动向线： 动向线是指人物之间的连线、左右肩之间的连线和臀部的左右连线。动向线只有在人物立正站立、头部平视的状态才是一种平行状态；人体只要稍微一动，动向线就是一种对立的状态。（如图）</w:t>
      </w:r>
    </w:p>
    <w:p w:rsidR="00BE7D95" w:rsidRPr="00050414" w:rsidRDefault="00BE7D95" w:rsidP="00BE7D95">
      <w:pPr>
        <w:rPr>
          <w:rFonts w:ascii="宋体" w:eastAsia="宋体" w:hAnsi="宋体"/>
          <w:sz w:val="28"/>
          <w:szCs w:val="28"/>
        </w:rPr>
      </w:pPr>
      <w:r w:rsidRPr="00050414">
        <w:rPr>
          <w:rFonts w:ascii="宋体" w:eastAsia="宋体" w:hAnsi="宋体"/>
          <w:sz w:val="28"/>
          <w:szCs w:val="28"/>
        </w:rPr>
        <w:t xml:space="preserve">  （3）形体转折： 形体转折是指头、胸、臀三大体积的扭转变化。形体转折与动向线两位一体，动向线是形体转折的外在表像，形体转折是动向线的本质体现。</w:t>
      </w:r>
    </w:p>
    <w:p w:rsidR="00BE7D95" w:rsidRPr="00050414" w:rsidRDefault="00BE7D95" w:rsidP="00BE7D95">
      <w:pPr>
        <w:ind w:firstLineChars="250" w:firstLine="700"/>
        <w:rPr>
          <w:rFonts w:ascii="宋体" w:eastAsia="宋体" w:hAnsi="宋体"/>
          <w:sz w:val="28"/>
          <w:szCs w:val="28"/>
        </w:rPr>
      </w:pPr>
      <w:r w:rsidRPr="00050414">
        <w:rPr>
          <w:rFonts w:ascii="宋体" w:eastAsia="宋体" w:hAnsi="宋体" w:hint="eastAsia"/>
          <w:sz w:val="28"/>
          <w:szCs w:val="28"/>
        </w:rPr>
        <w:t>“停课不停研”，四川省中学美术名教师(张志勇)工作室的全</w:t>
      </w:r>
    </w:p>
    <w:p w:rsidR="00BE7D95" w:rsidRPr="00050414" w:rsidRDefault="00BE7D95" w:rsidP="00BE7D95">
      <w:pPr>
        <w:rPr>
          <w:rFonts w:ascii="宋体" w:eastAsia="宋体" w:hAnsi="宋体"/>
          <w:sz w:val="28"/>
          <w:szCs w:val="28"/>
        </w:rPr>
      </w:pPr>
      <w:r w:rsidRPr="00050414">
        <w:rPr>
          <w:rFonts w:ascii="宋体" w:eastAsia="宋体" w:hAnsi="宋体" w:hint="eastAsia"/>
          <w:sz w:val="28"/>
          <w:szCs w:val="28"/>
        </w:rPr>
        <w:t>体成员充分利用网络平台，积极自学，积极探究。隔空不隔爱,疫情不能动摇我们教书育人的初心，战胜疫情的时刻已不再遥远，全面开学复课的时间即将到来。春回大地之时，能如冬藏之虫、负冰之鱼，大显身手;春日迟迟，卉木萋萋。来日可期，静候开学。</w:t>
      </w:r>
    </w:p>
    <w:p w:rsidR="00EC4F96" w:rsidRPr="00050414" w:rsidRDefault="00EC4F96">
      <w:pPr>
        <w:ind w:firstLineChars="200" w:firstLine="560"/>
        <w:rPr>
          <w:rFonts w:ascii="宋体" w:eastAsia="宋体" w:hAnsi="宋体" w:cs="Helvetica"/>
          <w:color w:val="000000"/>
          <w:kern w:val="0"/>
          <w:sz w:val="28"/>
          <w:szCs w:val="28"/>
        </w:rPr>
      </w:pPr>
    </w:p>
    <w:sectPr w:rsidR="00EC4F96" w:rsidRPr="00050414">
      <w:headerReference w:type="default" r:id="rId30"/>
      <w:footerReference w:type="default" r:id="rId31"/>
      <w:footerReference w:type="first" r:id="rId3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D0C" w:rsidRDefault="00160D0C">
      <w:r>
        <w:separator/>
      </w:r>
    </w:p>
  </w:endnote>
  <w:endnote w:type="continuationSeparator" w:id="0">
    <w:p w:rsidR="00160D0C" w:rsidRDefault="0016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sdtPr>
    <w:sdtEndPr/>
    <w:sdtContent>
      <w:p w:rsidR="00EC4F96" w:rsidRDefault="00734098">
        <w:pPr>
          <w:pStyle w:val="a4"/>
          <w:jc w:val="center"/>
        </w:pPr>
        <w:r>
          <w:fldChar w:fldCharType="begin"/>
        </w:r>
        <w:r>
          <w:instrText>PAGE   \* MERGEFORMAT</w:instrText>
        </w:r>
        <w:r>
          <w:fldChar w:fldCharType="separate"/>
        </w:r>
        <w:r>
          <w:rPr>
            <w:lang w:val="zh-CN"/>
          </w:rPr>
          <w:t>2</w:t>
        </w:r>
        <w:r>
          <w:fldChar w:fldCharType="end"/>
        </w:r>
      </w:p>
    </w:sdtContent>
  </w:sdt>
  <w:p w:rsidR="00EC4F96" w:rsidRDefault="00EC4F96">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sdtPr>
    <w:sdtEndPr/>
    <w:sdtContent>
      <w:p w:rsidR="00EC4F96" w:rsidRDefault="00EC4F96">
        <w:pPr>
          <w:pStyle w:val="a4"/>
          <w:jc w:val="center"/>
        </w:pPr>
      </w:p>
      <w:p w:rsidR="00EC4F96" w:rsidRDefault="00160D0C">
        <w:pPr>
          <w:pStyle w:val="a4"/>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D0C" w:rsidRDefault="00160D0C">
      <w:r>
        <w:separator/>
      </w:r>
    </w:p>
  </w:footnote>
  <w:footnote w:type="continuationSeparator" w:id="0">
    <w:p w:rsidR="00160D0C" w:rsidRDefault="00160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F96" w:rsidRDefault="00734098">
    <w:pPr>
      <w:pStyle w:val="a6"/>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82D033"/>
    <w:multiLevelType w:val="singleLevel"/>
    <w:tmpl w:val="CF82D033"/>
    <w:lvl w:ilvl="0">
      <w:start w:val="2"/>
      <w:numFmt w:val="chineseCounting"/>
      <w:suff w:val="nothing"/>
      <w:lvlText w:val="%1、"/>
      <w:lvlJc w:val="left"/>
      <w:rPr>
        <w:rFonts w:hint="eastAsia"/>
      </w:rPr>
    </w:lvl>
  </w:abstractNum>
  <w:abstractNum w:abstractNumId="1" w15:restartNumberingAfterBreak="0">
    <w:nsid w:val="FBB2EE84"/>
    <w:multiLevelType w:val="singleLevel"/>
    <w:tmpl w:val="FBB2EE84"/>
    <w:lvl w:ilvl="0">
      <w:start w:val="1"/>
      <w:numFmt w:val="upperLetter"/>
      <w:suff w:val="nothing"/>
      <w:lvlText w:val="%1、"/>
      <w:lvlJc w:val="left"/>
    </w:lvl>
  </w:abstractNum>
  <w:abstractNum w:abstractNumId="2" w15:restartNumberingAfterBreak="0">
    <w:nsid w:val="06702785"/>
    <w:multiLevelType w:val="hybridMultilevel"/>
    <w:tmpl w:val="CD5000C6"/>
    <w:lvl w:ilvl="0" w:tplc="9EF221A2">
      <w:start w:val="1"/>
      <w:numFmt w:val="decimal"/>
      <w:lvlText w:val="%1、"/>
      <w:lvlJc w:val="left"/>
      <w:pPr>
        <w:ind w:left="4320" w:hanging="3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03F4BE0"/>
    <w:multiLevelType w:val="hybridMultilevel"/>
    <w:tmpl w:val="11786456"/>
    <w:lvl w:ilvl="0" w:tplc="613C98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857467"/>
    <w:multiLevelType w:val="singleLevel"/>
    <w:tmpl w:val="28857467"/>
    <w:lvl w:ilvl="0">
      <w:start w:val="1"/>
      <w:numFmt w:val="decimal"/>
      <w:suff w:val="nothing"/>
      <w:lvlText w:val="%1、"/>
      <w:lvlJc w:val="left"/>
    </w:lvl>
  </w:abstractNum>
  <w:abstractNum w:abstractNumId="5" w15:restartNumberingAfterBreak="0">
    <w:nsid w:val="2FBF09D2"/>
    <w:multiLevelType w:val="singleLevel"/>
    <w:tmpl w:val="2FBF09D2"/>
    <w:lvl w:ilvl="0">
      <w:start w:val="4"/>
      <w:numFmt w:val="chineseCounting"/>
      <w:suff w:val="nothing"/>
      <w:lvlText w:val="%1、"/>
      <w:lvlJc w:val="left"/>
      <w:rPr>
        <w:rFonts w:hint="eastAsia"/>
      </w:rPr>
    </w:lvl>
  </w:abstractNum>
  <w:abstractNum w:abstractNumId="6" w15:restartNumberingAfterBreak="0">
    <w:nsid w:val="3D8CACC8"/>
    <w:multiLevelType w:val="singleLevel"/>
    <w:tmpl w:val="3D8CACC8"/>
    <w:lvl w:ilvl="0">
      <w:start w:val="1"/>
      <w:numFmt w:val="decimal"/>
      <w:suff w:val="nothing"/>
      <w:lvlText w:val="%1、"/>
      <w:lvlJc w:val="left"/>
    </w:lvl>
  </w:abstractNum>
  <w:abstractNum w:abstractNumId="7" w15:restartNumberingAfterBreak="0">
    <w:nsid w:val="4600A8A8"/>
    <w:multiLevelType w:val="singleLevel"/>
    <w:tmpl w:val="4600A8A8"/>
    <w:lvl w:ilvl="0">
      <w:start w:val="1"/>
      <w:numFmt w:val="chineseCounting"/>
      <w:suff w:val="nothing"/>
      <w:lvlText w:val="（%1）"/>
      <w:lvlJc w:val="left"/>
      <w:pPr>
        <w:ind w:left="315" w:firstLine="0"/>
      </w:pPr>
      <w:rPr>
        <w:rFonts w:hint="eastAsia"/>
      </w:rPr>
    </w:lvl>
  </w:abstractNum>
  <w:abstractNum w:abstractNumId="8" w15:restartNumberingAfterBreak="0">
    <w:nsid w:val="7FB171B5"/>
    <w:multiLevelType w:val="hybridMultilevel"/>
    <w:tmpl w:val="EBC21A74"/>
    <w:lvl w:ilvl="0" w:tplc="9CE216F4">
      <w:start w:val="5"/>
      <w:numFmt w:val="none"/>
      <w:lvlText w:val="五、"/>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7"/>
  </w:num>
  <w:num w:numId="3">
    <w:abstractNumId w:val="6"/>
  </w:num>
  <w:num w:numId="4">
    <w:abstractNumId w:val="2"/>
  </w:num>
  <w:num w:numId="5">
    <w:abstractNumId w:val="3"/>
  </w:num>
  <w:num w:numId="6">
    <w:abstractNumId w:val="1"/>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F65"/>
    <w:rsid w:val="00021007"/>
    <w:rsid w:val="00050414"/>
    <w:rsid w:val="0007757F"/>
    <w:rsid w:val="000A06EC"/>
    <w:rsid w:val="000E488D"/>
    <w:rsid w:val="000E53E8"/>
    <w:rsid w:val="00143C56"/>
    <w:rsid w:val="00160D0C"/>
    <w:rsid w:val="00181AF6"/>
    <w:rsid w:val="001A16B3"/>
    <w:rsid w:val="001B0F99"/>
    <w:rsid w:val="001F25B5"/>
    <w:rsid w:val="00257F3E"/>
    <w:rsid w:val="002915B5"/>
    <w:rsid w:val="002E36D3"/>
    <w:rsid w:val="00347AD7"/>
    <w:rsid w:val="00351DB9"/>
    <w:rsid w:val="003643FD"/>
    <w:rsid w:val="003719DA"/>
    <w:rsid w:val="0042314B"/>
    <w:rsid w:val="00425CA5"/>
    <w:rsid w:val="004D1861"/>
    <w:rsid w:val="004E2EDB"/>
    <w:rsid w:val="005126DB"/>
    <w:rsid w:val="005151BC"/>
    <w:rsid w:val="00582535"/>
    <w:rsid w:val="006127D3"/>
    <w:rsid w:val="00641ECD"/>
    <w:rsid w:val="00642F43"/>
    <w:rsid w:val="006E3212"/>
    <w:rsid w:val="00734098"/>
    <w:rsid w:val="0076368E"/>
    <w:rsid w:val="00774F65"/>
    <w:rsid w:val="00783924"/>
    <w:rsid w:val="007C7E38"/>
    <w:rsid w:val="008407F4"/>
    <w:rsid w:val="00863B36"/>
    <w:rsid w:val="008A0044"/>
    <w:rsid w:val="008B5B67"/>
    <w:rsid w:val="008C4D42"/>
    <w:rsid w:val="00905359"/>
    <w:rsid w:val="009146FE"/>
    <w:rsid w:val="00AB42A6"/>
    <w:rsid w:val="00AC0905"/>
    <w:rsid w:val="00AE5A02"/>
    <w:rsid w:val="00BD1E6F"/>
    <w:rsid w:val="00BE7D95"/>
    <w:rsid w:val="00C35729"/>
    <w:rsid w:val="00C37E5C"/>
    <w:rsid w:val="00D579C7"/>
    <w:rsid w:val="00D77838"/>
    <w:rsid w:val="00DF1F7C"/>
    <w:rsid w:val="00E4215E"/>
    <w:rsid w:val="00E42F40"/>
    <w:rsid w:val="00E97064"/>
    <w:rsid w:val="00EB24C1"/>
    <w:rsid w:val="00EB4746"/>
    <w:rsid w:val="00EC4F96"/>
    <w:rsid w:val="00EF508C"/>
    <w:rsid w:val="00F2398B"/>
    <w:rsid w:val="00FD274F"/>
    <w:rsid w:val="012B169B"/>
    <w:rsid w:val="02551A7C"/>
    <w:rsid w:val="03CB2101"/>
    <w:rsid w:val="0584459C"/>
    <w:rsid w:val="05B0566D"/>
    <w:rsid w:val="06D008FE"/>
    <w:rsid w:val="07943F25"/>
    <w:rsid w:val="08E4124A"/>
    <w:rsid w:val="0DA429AF"/>
    <w:rsid w:val="148725F1"/>
    <w:rsid w:val="17D2478C"/>
    <w:rsid w:val="185E7F35"/>
    <w:rsid w:val="196603D5"/>
    <w:rsid w:val="19F10080"/>
    <w:rsid w:val="1A2F0813"/>
    <w:rsid w:val="1E076B2D"/>
    <w:rsid w:val="1F482D0E"/>
    <w:rsid w:val="1F9C46E5"/>
    <w:rsid w:val="22343A7A"/>
    <w:rsid w:val="224714E4"/>
    <w:rsid w:val="23E71C9C"/>
    <w:rsid w:val="244633EF"/>
    <w:rsid w:val="249A7FD1"/>
    <w:rsid w:val="25FC0F0E"/>
    <w:rsid w:val="26CC01A3"/>
    <w:rsid w:val="2AA7411D"/>
    <w:rsid w:val="2B7F0EF0"/>
    <w:rsid w:val="2B895BD4"/>
    <w:rsid w:val="2C1A248F"/>
    <w:rsid w:val="316B4E7E"/>
    <w:rsid w:val="317E38EF"/>
    <w:rsid w:val="341F3D52"/>
    <w:rsid w:val="34F42233"/>
    <w:rsid w:val="35623A8D"/>
    <w:rsid w:val="37061101"/>
    <w:rsid w:val="390202C5"/>
    <w:rsid w:val="3946509F"/>
    <w:rsid w:val="3A686F72"/>
    <w:rsid w:val="3AA36AD6"/>
    <w:rsid w:val="3AD2090E"/>
    <w:rsid w:val="3BF162D2"/>
    <w:rsid w:val="3BFB7F86"/>
    <w:rsid w:val="3EE92166"/>
    <w:rsid w:val="423764E3"/>
    <w:rsid w:val="42B62BBB"/>
    <w:rsid w:val="44283A17"/>
    <w:rsid w:val="47F21846"/>
    <w:rsid w:val="4A516668"/>
    <w:rsid w:val="4B052BC5"/>
    <w:rsid w:val="4B9A0A75"/>
    <w:rsid w:val="4C4B5BED"/>
    <w:rsid w:val="4C8C20E2"/>
    <w:rsid w:val="4D1377C2"/>
    <w:rsid w:val="4E024358"/>
    <w:rsid w:val="4FA274BE"/>
    <w:rsid w:val="500373EA"/>
    <w:rsid w:val="51381F3F"/>
    <w:rsid w:val="52D1109E"/>
    <w:rsid w:val="58727FBE"/>
    <w:rsid w:val="5B754D44"/>
    <w:rsid w:val="5DAD0875"/>
    <w:rsid w:val="5F6B7D32"/>
    <w:rsid w:val="62B164BC"/>
    <w:rsid w:val="683652FC"/>
    <w:rsid w:val="6A9F4A7C"/>
    <w:rsid w:val="6AC04B80"/>
    <w:rsid w:val="6D2E7314"/>
    <w:rsid w:val="6F9576B5"/>
    <w:rsid w:val="70366E91"/>
    <w:rsid w:val="703C17D2"/>
    <w:rsid w:val="705720DF"/>
    <w:rsid w:val="7456003C"/>
    <w:rsid w:val="74FC10DE"/>
    <w:rsid w:val="78114A4C"/>
    <w:rsid w:val="7C9A1DF9"/>
    <w:rsid w:val="7CA11007"/>
    <w:rsid w:val="7FA0792A"/>
    <w:rsid w:val="7FA36310"/>
    <w:rsid w:val="7FA440F6"/>
    <w:rsid w:val="7FC1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9D207A1"/>
  <w15:docId w15:val="{637E67A8-70FC-4F59-8C23-7FC0A37C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style>
  <w:style w:type="paragraph" w:styleId="TOC2">
    <w:name w:val="toc 2"/>
    <w:basedOn w:val="a"/>
    <w:next w:val="a"/>
    <w:uiPriority w:val="39"/>
    <w:unhideWhenUsed/>
    <w:pPr>
      <w:ind w:leftChars="200" w:left="420"/>
    </w:pPr>
  </w:style>
  <w:style w:type="paragraph" w:styleId="a8">
    <w:name w:val="Normal (Web)"/>
    <w:basedOn w:val="a"/>
    <w:uiPriority w:val="99"/>
    <w:qFormat/>
    <w:pPr>
      <w:spacing w:beforeAutospacing="1" w:afterAutospacing="1"/>
      <w:jc w:val="left"/>
    </w:pPr>
    <w:rPr>
      <w:rFonts w:ascii="Calibri" w:eastAsia="宋体" w:hAnsi="Calibri" w:cs="Times New Roman"/>
      <w:kern w:val="0"/>
      <w:sz w:val="24"/>
      <w:szCs w:val="24"/>
    </w:rPr>
  </w:style>
  <w:style w:type="character" w:styleId="a9">
    <w:name w:val="Strong"/>
    <w:qFormat/>
    <w:rPr>
      <w:b/>
      <w:bCs/>
    </w:rPr>
  </w:style>
  <w:style w:type="character" w:styleId="aa">
    <w:name w:val="Hyperlink"/>
    <w:uiPriority w:val="99"/>
    <w:unhideWhenUsed/>
    <w:rPr>
      <w:color w:val="0000FF"/>
      <w:u w:val="single"/>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页脚 Char"/>
    <w:uiPriority w:val="99"/>
    <w:semiHidden/>
    <w:qFormat/>
    <w:rPr>
      <w:sz w:val="18"/>
      <w:szCs w:val="18"/>
    </w:rPr>
  </w:style>
  <w:style w:type="paragraph" w:styleId="ab">
    <w:name w:val="List Paragraph"/>
    <w:basedOn w:val="a"/>
    <w:uiPriority w:val="34"/>
    <w:qFormat/>
    <w:pPr>
      <w:widowControl/>
      <w:ind w:firstLineChars="200" w:firstLine="420"/>
      <w:jc w:val="left"/>
    </w:pPr>
    <w:rPr>
      <w:rFonts w:ascii="宋体" w:eastAsia="宋体" w:hAnsi="宋体" w:cs="宋体"/>
      <w:kern w:val="0"/>
      <w:sz w:val="24"/>
      <w:szCs w:val="24"/>
    </w:rPr>
  </w:style>
  <w:style w:type="paragraph" w:styleId="ac">
    <w:name w:val="Balloon Text"/>
    <w:basedOn w:val="a"/>
    <w:link w:val="ad"/>
    <w:uiPriority w:val="99"/>
    <w:semiHidden/>
    <w:unhideWhenUsed/>
    <w:rsid w:val="00AB42A6"/>
    <w:rPr>
      <w:sz w:val="18"/>
      <w:szCs w:val="18"/>
    </w:rPr>
  </w:style>
  <w:style w:type="character" w:customStyle="1" w:styleId="ad">
    <w:name w:val="批注框文本 字符"/>
    <w:basedOn w:val="a0"/>
    <w:link w:val="ac"/>
    <w:uiPriority w:val="99"/>
    <w:semiHidden/>
    <w:rsid w:val="00AB42A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204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b="1"/>
              <a:t>2018</a:t>
            </a:r>
            <a:r>
              <a:rPr lang="zh-CN" altLang="en-US" b="1"/>
              <a:t>年</a:t>
            </a:r>
            <a:r>
              <a:rPr lang="en-US" altLang="zh-CN" b="1"/>
              <a:t>—2020</a:t>
            </a:r>
            <a:r>
              <a:rPr lang="zh-CN" altLang="en-US" b="1"/>
              <a:t>年美术各分段</a:t>
            </a:r>
            <a:r>
              <a:rPr lang="zh-CN" altLang="en-US" b="1">
                <a:solidFill>
                  <a:schemeClr val="accent6">
                    <a:lumMod val="75000"/>
                  </a:schemeClr>
                </a:solidFill>
              </a:rPr>
              <a:t>累计人数</a:t>
            </a:r>
            <a:r>
              <a:rPr lang="zh-CN" altLang="en-US" b="1"/>
              <a:t>对比</a:t>
            </a:r>
          </a:p>
        </c:rich>
      </c:tx>
      <c:layout>
        <c:manualLayout>
          <c:xMode val="edge"/>
          <c:yMode val="edge"/>
          <c:x val="0.19006125919788563"/>
          <c:y val="2.47678018575851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2018年</c:v>
                </c:pt>
              </c:strCache>
            </c:strRef>
          </c:tx>
          <c:spPr>
            <a:solidFill>
              <a:schemeClr val="accent4">
                <a:tint val="65000"/>
              </a:schemeClr>
            </a:solidFill>
            <a:ln>
              <a:noFill/>
            </a:ln>
            <a:effectLst/>
          </c:spPr>
          <c:invertIfNegative val="0"/>
          <c:dLbls>
            <c:dLbl>
              <c:idx val="0"/>
              <c:layout>
                <c:manualLayout>
                  <c:x val="-1.9263183241030591E-2"/>
                  <c:y val="-2.47678018575851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92-4A6F-AEF9-ED2732C0A863}"/>
                </c:ext>
              </c:extLst>
            </c:dLbl>
            <c:dLbl>
              <c:idx val="1"/>
              <c:layout>
                <c:manualLayout>
                  <c:x val="-1.9263183241030601E-2"/>
                  <c:y val="-2.47678018575851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92-4A6F-AEF9-ED2732C0A863}"/>
                </c:ext>
              </c:extLst>
            </c:dLbl>
            <c:dLbl>
              <c:idx val="2"/>
              <c:layout>
                <c:manualLayout>
                  <c:x val="-2.8894774861545871E-2"/>
                  <c:y val="-2.47678018575851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92-4A6F-AEF9-ED2732C0A863}"/>
                </c:ext>
              </c:extLst>
            </c:dLbl>
            <c:dLbl>
              <c:idx val="3"/>
              <c:layout>
                <c:manualLayout>
                  <c:x val="-2.8894774861545826E-2"/>
                  <c:y val="-1.23839009287926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92-4A6F-AEF9-ED2732C0A863}"/>
                </c:ext>
              </c:extLst>
            </c:dLbl>
            <c:dLbl>
              <c:idx val="4"/>
              <c:layout>
                <c:manualLayout>
                  <c:x val="-2.8894774861545871E-2"/>
                  <c:y val="-1.65118679050567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92-4A6F-AEF9-ED2732C0A863}"/>
                </c:ext>
              </c:extLst>
            </c:dLbl>
            <c:dLbl>
              <c:idx val="5"/>
              <c:layout>
                <c:manualLayout>
                  <c:x val="-2.6486876956417136E-2"/>
                  <c:y val="-4.5407636738906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92-4A6F-AEF9-ED2732C0A8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270分</c:v>
                </c:pt>
                <c:pt idx="1">
                  <c:v>260分</c:v>
                </c:pt>
                <c:pt idx="2">
                  <c:v>250分</c:v>
                </c:pt>
                <c:pt idx="3">
                  <c:v>240分</c:v>
                </c:pt>
                <c:pt idx="4">
                  <c:v>230分</c:v>
                </c:pt>
                <c:pt idx="5">
                  <c:v>220分</c:v>
                </c:pt>
                <c:pt idx="6">
                  <c:v>210分</c:v>
                </c:pt>
                <c:pt idx="7">
                  <c:v>200分</c:v>
                </c:pt>
              </c:strCache>
            </c:strRef>
          </c:cat>
          <c:val>
            <c:numRef>
              <c:f>Sheet1!$B$2:$B$9</c:f>
              <c:numCache>
                <c:formatCode>General</c:formatCode>
                <c:ptCount val="8"/>
                <c:pt idx="0">
                  <c:v>791</c:v>
                </c:pt>
                <c:pt idx="1">
                  <c:v>2349</c:v>
                </c:pt>
                <c:pt idx="2">
                  <c:v>5224</c:v>
                </c:pt>
                <c:pt idx="3">
                  <c:v>9356</c:v>
                </c:pt>
                <c:pt idx="4">
                  <c:v>14748</c:v>
                </c:pt>
                <c:pt idx="5">
                  <c:v>20394</c:v>
                </c:pt>
                <c:pt idx="6">
                  <c:v>24459</c:v>
                </c:pt>
                <c:pt idx="7">
                  <c:v>26573</c:v>
                </c:pt>
              </c:numCache>
            </c:numRef>
          </c:val>
          <c:extLst>
            <c:ext xmlns:c16="http://schemas.microsoft.com/office/drawing/2014/chart" uri="{C3380CC4-5D6E-409C-BE32-E72D297353CC}">
              <c16:uniqueId val="{00000006-E092-4A6F-AEF9-ED2732C0A863}"/>
            </c:ext>
          </c:extLst>
        </c:ser>
        <c:ser>
          <c:idx val="1"/>
          <c:order val="1"/>
          <c:tx>
            <c:strRef>
              <c:f>Sheet1!$C$1</c:f>
              <c:strCache>
                <c:ptCount val="1"/>
                <c:pt idx="0">
                  <c:v>2019年</c:v>
                </c:pt>
              </c:strCache>
            </c:strRef>
          </c:tx>
          <c:spPr>
            <a:solidFill>
              <a:schemeClr val="accent4"/>
            </a:solidFill>
            <a:ln>
              <a:noFill/>
            </a:ln>
            <a:effectLst/>
          </c:spPr>
          <c:invertIfNegative val="0"/>
          <c:dLbls>
            <c:dLbl>
              <c:idx val="0"/>
              <c:layout>
                <c:manualLayout>
                  <c:x val="-2.2072142484407403E-17"/>
                  <c:y val="-1.65118679050567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092-4A6F-AEF9-ED2732C0A863}"/>
                </c:ext>
              </c:extLst>
            </c:dLbl>
            <c:dLbl>
              <c:idx val="1"/>
              <c:layout>
                <c:manualLayout>
                  <c:x val="-7.2236937153864677E-3"/>
                  <c:y val="-1.2383900928792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092-4A6F-AEF9-ED2732C0A863}"/>
                </c:ext>
              </c:extLst>
            </c:dLbl>
            <c:dLbl>
              <c:idx val="2"/>
              <c:layout>
                <c:manualLayout>
                  <c:x val="-4.4144284968814806E-17"/>
                  <c:y val="-2.47678018575852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092-4A6F-AEF9-ED2732C0A863}"/>
                </c:ext>
              </c:extLst>
            </c:dLbl>
            <c:dLbl>
              <c:idx val="6"/>
              <c:layout>
                <c:manualLayout>
                  <c:x val="0"/>
                  <c:y val="-1.65118679050567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092-4A6F-AEF9-ED2732C0A8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270分</c:v>
                </c:pt>
                <c:pt idx="1">
                  <c:v>260分</c:v>
                </c:pt>
                <c:pt idx="2">
                  <c:v>250分</c:v>
                </c:pt>
                <c:pt idx="3">
                  <c:v>240分</c:v>
                </c:pt>
                <c:pt idx="4">
                  <c:v>230分</c:v>
                </c:pt>
                <c:pt idx="5">
                  <c:v>220分</c:v>
                </c:pt>
                <c:pt idx="6">
                  <c:v>210分</c:v>
                </c:pt>
                <c:pt idx="7">
                  <c:v>200分</c:v>
                </c:pt>
              </c:strCache>
            </c:strRef>
          </c:cat>
          <c:val>
            <c:numRef>
              <c:f>Sheet1!$C$2:$C$9</c:f>
              <c:numCache>
                <c:formatCode>General</c:formatCode>
                <c:ptCount val="8"/>
                <c:pt idx="0">
                  <c:v>560</c:v>
                </c:pt>
                <c:pt idx="1">
                  <c:v>2052</c:v>
                </c:pt>
                <c:pt idx="2">
                  <c:v>4797</c:v>
                </c:pt>
                <c:pt idx="3">
                  <c:v>8985</c:v>
                </c:pt>
                <c:pt idx="4">
                  <c:v>14589</c:v>
                </c:pt>
                <c:pt idx="5">
                  <c:v>20754</c:v>
                </c:pt>
                <c:pt idx="6">
                  <c:v>25729</c:v>
                </c:pt>
                <c:pt idx="7">
                  <c:v>28783</c:v>
                </c:pt>
              </c:numCache>
            </c:numRef>
          </c:val>
          <c:extLst>
            <c:ext xmlns:c16="http://schemas.microsoft.com/office/drawing/2014/chart" uri="{C3380CC4-5D6E-409C-BE32-E72D297353CC}">
              <c16:uniqueId val="{0000000B-E092-4A6F-AEF9-ED2732C0A863}"/>
            </c:ext>
          </c:extLst>
        </c:ser>
        <c:ser>
          <c:idx val="2"/>
          <c:order val="2"/>
          <c:tx>
            <c:strRef>
              <c:f>Sheet1!$D$1</c:f>
              <c:strCache>
                <c:ptCount val="1"/>
                <c:pt idx="0">
                  <c:v>2020年</c:v>
                </c:pt>
              </c:strCache>
            </c:strRef>
          </c:tx>
          <c:spPr>
            <a:solidFill>
              <a:schemeClr val="accent4">
                <a:shade val="65000"/>
              </a:schemeClr>
            </a:solidFill>
            <a:ln>
              <a:noFill/>
            </a:ln>
            <a:effectLst/>
          </c:spPr>
          <c:invertIfNegative val="0"/>
          <c:dLbls>
            <c:dLbl>
              <c:idx val="3"/>
              <c:layout>
                <c:manualLayout>
                  <c:x val="2.648687695641704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092-4A6F-AEF9-ED2732C0A863}"/>
                </c:ext>
              </c:extLst>
            </c:dLbl>
            <c:dLbl>
              <c:idx val="6"/>
              <c:layout>
                <c:manualLayout>
                  <c:x val="2.4078979051288226E-3"/>
                  <c:y val="-2.47678018575851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092-4A6F-AEF9-ED2732C0A863}"/>
                </c:ext>
              </c:extLst>
            </c:dLbl>
            <c:dLbl>
              <c:idx val="7"/>
              <c:layout>
                <c:manualLayout>
                  <c:x val="0"/>
                  <c:y val="-2.88957688338493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092-4A6F-AEF9-ED2732C0A8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270分</c:v>
                </c:pt>
                <c:pt idx="1">
                  <c:v>260分</c:v>
                </c:pt>
                <c:pt idx="2">
                  <c:v>250分</c:v>
                </c:pt>
                <c:pt idx="3">
                  <c:v>240分</c:v>
                </c:pt>
                <c:pt idx="4">
                  <c:v>230分</c:v>
                </c:pt>
                <c:pt idx="5">
                  <c:v>220分</c:v>
                </c:pt>
                <c:pt idx="6">
                  <c:v>210分</c:v>
                </c:pt>
                <c:pt idx="7">
                  <c:v>200分</c:v>
                </c:pt>
              </c:strCache>
            </c:strRef>
          </c:cat>
          <c:val>
            <c:numRef>
              <c:f>Sheet1!$D$2:$D$9</c:f>
              <c:numCache>
                <c:formatCode>General</c:formatCode>
                <c:ptCount val="8"/>
                <c:pt idx="0">
                  <c:v>144</c:v>
                </c:pt>
                <c:pt idx="1">
                  <c:v>1068</c:v>
                </c:pt>
                <c:pt idx="2">
                  <c:v>3909</c:v>
                </c:pt>
                <c:pt idx="3">
                  <c:v>9189</c:v>
                </c:pt>
                <c:pt idx="4">
                  <c:v>16403</c:v>
                </c:pt>
                <c:pt idx="5">
                  <c:v>23693</c:v>
                </c:pt>
                <c:pt idx="6">
                  <c:v>27978</c:v>
                </c:pt>
                <c:pt idx="7">
                  <c:v>29439</c:v>
                </c:pt>
              </c:numCache>
            </c:numRef>
          </c:val>
          <c:extLst>
            <c:ext xmlns:c16="http://schemas.microsoft.com/office/drawing/2014/chart" uri="{C3380CC4-5D6E-409C-BE32-E72D297353CC}">
              <c16:uniqueId val="{0000000F-E092-4A6F-AEF9-ED2732C0A863}"/>
            </c:ext>
          </c:extLst>
        </c:ser>
        <c:dLbls>
          <c:showLegendKey val="0"/>
          <c:showVal val="0"/>
          <c:showCatName val="0"/>
          <c:showSerName val="0"/>
          <c:showPercent val="0"/>
          <c:showBubbleSize val="0"/>
        </c:dLbls>
        <c:gapWidth val="219"/>
        <c:overlap val="-27"/>
        <c:axId val="373632632"/>
        <c:axId val="373639192"/>
      </c:barChart>
      <c:catAx>
        <c:axId val="373632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73639192"/>
        <c:crosses val="autoZero"/>
        <c:auto val="1"/>
        <c:lblAlgn val="ctr"/>
        <c:lblOffset val="100"/>
        <c:noMultiLvlLbl val="0"/>
      </c:catAx>
      <c:valAx>
        <c:axId val="373639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73632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a:t>2019-2020</a:t>
            </a:r>
            <a:r>
              <a:rPr lang="zh-CN" altLang="en-US"/>
              <a:t>年各分数段</a:t>
            </a:r>
            <a:r>
              <a:rPr lang="zh-CN" altLang="en-US">
                <a:solidFill>
                  <a:srgbClr val="00B050"/>
                </a:solidFill>
              </a:rPr>
              <a:t>段内人数</a:t>
            </a:r>
            <a:r>
              <a:rPr lang="zh-CN" altLang="en-US"/>
              <a:t>对比</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8.2083154004978856E-2"/>
          <c:y val="0.14530443756449951"/>
          <c:w val="0.89383786694373291"/>
          <c:h val="0.649170912459472"/>
        </c:manualLayout>
      </c:layout>
      <c:lineChart>
        <c:grouping val="standard"/>
        <c:varyColors val="0"/>
        <c:ser>
          <c:idx val="0"/>
          <c:order val="0"/>
          <c:tx>
            <c:strRef>
              <c:f>Sheet1!$B$1</c:f>
              <c:strCache>
                <c:ptCount val="1"/>
                <c:pt idx="0">
                  <c:v>2019年</c:v>
                </c:pt>
              </c:strCache>
            </c:strRef>
          </c:tx>
          <c:spPr>
            <a:ln w="28575" cap="rnd">
              <a:solidFill>
                <a:schemeClr val="accent1"/>
              </a:solidFill>
              <a:round/>
            </a:ln>
            <a:effectLst/>
          </c:spPr>
          <c:marker>
            <c:symbol val="none"/>
          </c:marker>
          <c:dLbls>
            <c:dLbl>
              <c:idx val="2"/>
              <c:layout>
                <c:manualLayout>
                  <c:x val="-1.261738502287503E-2"/>
                  <c:y val="7.0175438596491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7B-471B-A722-9DB311C21EC3}"/>
                </c:ext>
              </c:extLst>
            </c:dLbl>
            <c:dLbl>
              <c:idx val="3"/>
              <c:layout>
                <c:manualLayout>
                  <c:x val="-4.6327955694678548E-2"/>
                  <c:y val="2.4767801857585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7B-471B-A722-9DB311C21EC3}"/>
                </c:ext>
              </c:extLst>
            </c:dLbl>
            <c:dLbl>
              <c:idx val="6"/>
              <c:layout>
                <c:manualLayout>
                  <c:x val="-2.7064772453647877E-2"/>
                  <c:y val="-4.9535603715170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7B-471B-A722-9DB311C21EC3}"/>
                </c:ext>
              </c:extLst>
            </c:dLbl>
            <c:dLbl>
              <c:idx val="7"/>
              <c:layout>
                <c:manualLayout>
                  <c:x val="-1.5025282928003853E-2"/>
                  <c:y val="-3.71517027863777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7B-471B-A722-9DB311C21E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270以上</c:v>
                </c:pt>
                <c:pt idx="1">
                  <c:v>260-269</c:v>
                </c:pt>
                <c:pt idx="2">
                  <c:v>250-259</c:v>
                </c:pt>
                <c:pt idx="3">
                  <c:v>240-249</c:v>
                </c:pt>
                <c:pt idx="4">
                  <c:v>230-239</c:v>
                </c:pt>
                <c:pt idx="5">
                  <c:v>220-229</c:v>
                </c:pt>
                <c:pt idx="6">
                  <c:v>210-219</c:v>
                </c:pt>
                <c:pt idx="7">
                  <c:v>200-209</c:v>
                </c:pt>
              </c:strCache>
            </c:strRef>
          </c:cat>
          <c:val>
            <c:numRef>
              <c:f>Sheet1!$B$2:$B$9</c:f>
              <c:numCache>
                <c:formatCode>General</c:formatCode>
                <c:ptCount val="8"/>
                <c:pt idx="0">
                  <c:v>560</c:v>
                </c:pt>
                <c:pt idx="1">
                  <c:v>1492</c:v>
                </c:pt>
                <c:pt idx="2">
                  <c:v>2745</c:v>
                </c:pt>
                <c:pt idx="3">
                  <c:v>4188</c:v>
                </c:pt>
                <c:pt idx="4">
                  <c:v>5604</c:v>
                </c:pt>
                <c:pt idx="5">
                  <c:v>6165</c:v>
                </c:pt>
                <c:pt idx="6">
                  <c:v>4975</c:v>
                </c:pt>
                <c:pt idx="7">
                  <c:v>3054</c:v>
                </c:pt>
              </c:numCache>
            </c:numRef>
          </c:val>
          <c:smooth val="0"/>
          <c:extLst>
            <c:ext xmlns:c16="http://schemas.microsoft.com/office/drawing/2014/chart" uri="{C3380CC4-5D6E-409C-BE32-E72D297353CC}">
              <c16:uniqueId val="{00000004-907B-471B-A722-9DB311C21EC3}"/>
            </c:ext>
          </c:extLst>
        </c:ser>
        <c:ser>
          <c:idx val="1"/>
          <c:order val="1"/>
          <c:tx>
            <c:strRef>
              <c:f>Sheet1!$C$1</c:f>
              <c:strCache>
                <c:ptCount val="1"/>
                <c:pt idx="0">
                  <c:v>2020年</c:v>
                </c:pt>
              </c:strCache>
            </c:strRef>
          </c:tx>
          <c:spPr>
            <a:ln w="28575" cap="rnd">
              <a:solidFill>
                <a:schemeClr val="accent2"/>
              </a:solidFill>
              <a:round/>
            </a:ln>
            <a:effectLst/>
          </c:spPr>
          <c:marker>
            <c:symbol val="none"/>
          </c:marker>
          <c:dLbls>
            <c:dLbl>
              <c:idx val="2"/>
              <c:layout>
                <c:manualLayout>
                  <c:x val="-4.965085480375632E-2"/>
                  <c:y val="-7.0175438596491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7B-471B-A722-9DB311C21E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270以上</c:v>
                </c:pt>
                <c:pt idx="1">
                  <c:v>260-269</c:v>
                </c:pt>
                <c:pt idx="2">
                  <c:v>250-259</c:v>
                </c:pt>
                <c:pt idx="3">
                  <c:v>240-249</c:v>
                </c:pt>
                <c:pt idx="4">
                  <c:v>230-239</c:v>
                </c:pt>
                <c:pt idx="5">
                  <c:v>220-229</c:v>
                </c:pt>
                <c:pt idx="6">
                  <c:v>210-219</c:v>
                </c:pt>
                <c:pt idx="7">
                  <c:v>200-209</c:v>
                </c:pt>
              </c:strCache>
            </c:strRef>
          </c:cat>
          <c:val>
            <c:numRef>
              <c:f>Sheet1!$C$2:$C$9</c:f>
              <c:numCache>
                <c:formatCode>General</c:formatCode>
                <c:ptCount val="8"/>
                <c:pt idx="0">
                  <c:v>137</c:v>
                </c:pt>
                <c:pt idx="1">
                  <c:v>924</c:v>
                </c:pt>
                <c:pt idx="2">
                  <c:v>2841</c:v>
                </c:pt>
                <c:pt idx="3">
                  <c:v>5280</c:v>
                </c:pt>
                <c:pt idx="4">
                  <c:v>7214</c:v>
                </c:pt>
                <c:pt idx="5">
                  <c:v>7290</c:v>
                </c:pt>
                <c:pt idx="6">
                  <c:v>4285</c:v>
                </c:pt>
                <c:pt idx="7">
                  <c:v>1461</c:v>
                </c:pt>
              </c:numCache>
            </c:numRef>
          </c:val>
          <c:smooth val="0"/>
          <c:extLst>
            <c:ext xmlns:c16="http://schemas.microsoft.com/office/drawing/2014/chart" uri="{C3380CC4-5D6E-409C-BE32-E72D297353CC}">
              <c16:uniqueId val="{00000006-907B-471B-A722-9DB311C21EC3}"/>
            </c:ext>
          </c:extLst>
        </c:ser>
        <c:dLbls>
          <c:showLegendKey val="0"/>
          <c:showVal val="0"/>
          <c:showCatName val="0"/>
          <c:showSerName val="0"/>
          <c:showPercent val="0"/>
          <c:showBubbleSize val="0"/>
        </c:dLbls>
        <c:smooth val="0"/>
        <c:axId val="513027792"/>
        <c:axId val="513224512"/>
      </c:lineChart>
      <c:catAx>
        <c:axId val="51302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13224512"/>
        <c:crosses val="autoZero"/>
        <c:auto val="1"/>
        <c:lblAlgn val="ctr"/>
        <c:lblOffset val="100"/>
        <c:noMultiLvlLbl val="0"/>
      </c:catAx>
      <c:valAx>
        <c:axId val="51322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1302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3D1B96-1824-4AC8-BAB0-54758FA4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24</Pages>
  <Words>1354</Words>
  <Characters>7720</Characters>
  <Application>Microsoft Office Word</Application>
  <DocSecurity>0</DocSecurity>
  <Lines>64</Lines>
  <Paragraphs>18</Paragraphs>
  <ScaleCrop>false</ScaleCrop>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Administrator</cp:lastModifiedBy>
  <cp:revision>41</cp:revision>
  <dcterms:created xsi:type="dcterms:W3CDTF">2018-12-26T15:34:00Z</dcterms:created>
  <dcterms:modified xsi:type="dcterms:W3CDTF">2020-03-30T14:43:00Z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